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49634" w14:textId="6BFC8B46" w:rsidR="00F161FF" w:rsidRPr="00404198" w:rsidRDefault="00F161FF" w:rsidP="00404198">
      <w:pPr>
        <w:spacing w:before="100" w:beforeAutospacing="1" w:after="100" w:afterAutospacing="1"/>
        <w:jc w:val="center"/>
        <w:rPr>
          <w:rFonts w:ascii="Calibri" w:eastAsia="Times New Roman" w:hAnsi="Calibri" w:cs="Calibri"/>
          <w:b/>
          <w:bCs/>
          <w:sz w:val="28"/>
          <w:szCs w:val="28"/>
          <w:u w:val="single"/>
          <w:lang w:eastAsia="en-GB"/>
        </w:rPr>
      </w:pPr>
      <w:r w:rsidRPr="00404198">
        <w:rPr>
          <w:rFonts w:ascii="Calibri" w:eastAsia="Times New Roman" w:hAnsi="Calibri" w:cs="Calibri"/>
          <w:b/>
          <w:bCs/>
          <w:sz w:val="28"/>
          <w:szCs w:val="28"/>
          <w:u w:val="single"/>
          <w:lang w:eastAsia="en-GB"/>
        </w:rPr>
        <w:t xml:space="preserve">The </w:t>
      </w:r>
      <w:proofErr w:type="spellStart"/>
      <w:r w:rsidRPr="00404198">
        <w:rPr>
          <w:rFonts w:ascii="Calibri" w:eastAsia="Times New Roman" w:hAnsi="Calibri" w:cs="Calibri"/>
          <w:b/>
          <w:bCs/>
          <w:sz w:val="28"/>
          <w:szCs w:val="28"/>
          <w:u w:val="single"/>
          <w:lang w:eastAsia="en-GB"/>
        </w:rPr>
        <w:t>Lir</w:t>
      </w:r>
      <w:proofErr w:type="spellEnd"/>
      <w:r w:rsidRPr="00404198">
        <w:rPr>
          <w:rFonts w:ascii="Calibri" w:eastAsia="Times New Roman" w:hAnsi="Calibri" w:cs="Calibri"/>
          <w:b/>
          <w:bCs/>
          <w:sz w:val="28"/>
          <w:szCs w:val="28"/>
          <w:u w:val="single"/>
          <w:lang w:eastAsia="en-GB"/>
        </w:rPr>
        <w:t xml:space="preserve"> Academy</w:t>
      </w:r>
    </w:p>
    <w:p w14:paraId="414BAA83" w14:textId="4D00084B" w:rsidR="00404198" w:rsidRPr="00404198" w:rsidRDefault="00404198" w:rsidP="00404198">
      <w:pPr>
        <w:spacing w:before="100" w:beforeAutospacing="1" w:after="100" w:afterAutospacing="1"/>
        <w:jc w:val="center"/>
        <w:rPr>
          <w:rFonts w:ascii="Calibri" w:eastAsia="Times New Roman" w:hAnsi="Calibri" w:cs="Calibri"/>
          <w:b/>
          <w:bCs/>
          <w:sz w:val="28"/>
          <w:szCs w:val="28"/>
          <w:u w:val="single"/>
          <w:lang w:eastAsia="en-GB"/>
        </w:rPr>
      </w:pPr>
      <w:r w:rsidRPr="00404198">
        <w:rPr>
          <w:rFonts w:ascii="Calibri" w:eastAsia="Times New Roman" w:hAnsi="Calibri" w:cs="Calibri"/>
          <w:b/>
          <w:bCs/>
          <w:sz w:val="28"/>
          <w:szCs w:val="28"/>
          <w:u w:val="single"/>
          <w:lang w:eastAsia="en-GB"/>
        </w:rPr>
        <w:t>Gift and Donation Acceptance Policy Document</w:t>
      </w:r>
    </w:p>
    <w:p w14:paraId="7F3D5E66" w14:textId="77777777" w:rsidR="003A2184" w:rsidRDefault="003A2184" w:rsidP="00F161FF">
      <w:pPr>
        <w:spacing w:before="100" w:beforeAutospacing="1" w:after="100" w:afterAutospacing="1"/>
        <w:rPr>
          <w:rFonts w:ascii="Calibri" w:eastAsia="Times New Roman" w:hAnsi="Calibri" w:cs="Calibri"/>
          <w:b/>
          <w:bCs/>
          <w:i/>
          <w:iCs/>
          <w:lang w:eastAsia="en-GB"/>
        </w:rPr>
      </w:pPr>
    </w:p>
    <w:p w14:paraId="6BD7E79A" w14:textId="77777777" w:rsidR="00B417AA" w:rsidRDefault="00B417AA" w:rsidP="00F161FF">
      <w:pPr>
        <w:spacing w:before="100" w:beforeAutospacing="1" w:after="100" w:afterAutospacing="1"/>
        <w:rPr>
          <w:rFonts w:ascii="Calibri" w:eastAsia="Times New Roman" w:hAnsi="Calibri" w:cs="Calibri"/>
          <w:b/>
          <w:bCs/>
          <w:sz w:val="28"/>
          <w:szCs w:val="28"/>
          <w:lang w:eastAsia="en-GB"/>
        </w:rPr>
      </w:pPr>
    </w:p>
    <w:p w14:paraId="1AE96152" w14:textId="7AEC4F21"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b/>
          <w:bCs/>
          <w:sz w:val="28"/>
          <w:szCs w:val="28"/>
          <w:lang w:eastAsia="en-GB"/>
        </w:rPr>
        <w:t xml:space="preserve">Policy for the Acceptance of Gifts and Donations </w:t>
      </w:r>
    </w:p>
    <w:p w14:paraId="06473852" w14:textId="0A931907"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sz w:val="22"/>
          <w:szCs w:val="22"/>
          <w:lang w:eastAsia="en-GB"/>
        </w:rPr>
        <w:t>1. T</w:t>
      </w:r>
      <w:r w:rsidR="00F026C4">
        <w:rPr>
          <w:rFonts w:ascii="Calibri" w:eastAsia="Times New Roman" w:hAnsi="Calibri" w:cs="Calibri"/>
          <w:sz w:val="22"/>
          <w:szCs w:val="22"/>
          <w:lang w:eastAsia="en-GB"/>
        </w:rPr>
        <w:t xml:space="preserve">he </w:t>
      </w:r>
      <w:proofErr w:type="spellStart"/>
      <w:r w:rsidR="00F026C4">
        <w:rPr>
          <w:rFonts w:ascii="Calibri" w:eastAsia="Times New Roman" w:hAnsi="Calibri" w:cs="Calibri"/>
          <w:sz w:val="22"/>
          <w:szCs w:val="22"/>
          <w:lang w:eastAsia="en-GB"/>
        </w:rPr>
        <w:t>Lir</w:t>
      </w:r>
      <w:proofErr w:type="spellEnd"/>
      <w:r w:rsidR="00F026C4">
        <w:rPr>
          <w:rFonts w:ascii="Calibri" w:eastAsia="Times New Roman" w:hAnsi="Calibri" w:cs="Calibri"/>
          <w:sz w:val="22"/>
          <w:szCs w:val="22"/>
          <w:lang w:eastAsia="en-GB"/>
        </w:rPr>
        <w:t xml:space="preserve">  is the National Academy of Dramatic Art at Trinity College Dublin offering training, short courses, Masters in Fine Arts and Honours Degree courses in Acting, Stage Management and Technical Theatre, and other creative, theatrical and dramatic disciplines.  The </w:t>
      </w:r>
      <w:proofErr w:type="spellStart"/>
      <w:r w:rsidR="00F026C4">
        <w:rPr>
          <w:rFonts w:ascii="Calibri" w:eastAsia="Times New Roman" w:hAnsi="Calibri" w:cs="Calibri"/>
          <w:sz w:val="22"/>
          <w:szCs w:val="22"/>
          <w:lang w:eastAsia="en-GB"/>
        </w:rPr>
        <w:t>Lir</w:t>
      </w:r>
      <w:proofErr w:type="spellEnd"/>
      <w:r w:rsidR="00F026C4">
        <w:rPr>
          <w:rFonts w:ascii="Calibri" w:eastAsia="Times New Roman" w:hAnsi="Calibri" w:cs="Calibri"/>
          <w:sz w:val="22"/>
          <w:szCs w:val="22"/>
          <w:lang w:eastAsia="en-GB"/>
        </w:rPr>
        <w:t xml:space="preserve"> Academy is a registered charity and seeks fundraising income to support students and continue on with its growth and development as an international centre of dramatic excellence.  </w:t>
      </w:r>
      <w:r w:rsidRPr="00F161FF">
        <w:rPr>
          <w:rFonts w:ascii="Calibri" w:eastAsia="Times New Roman" w:hAnsi="Calibri" w:cs="Calibri"/>
          <w:sz w:val="22"/>
          <w:szCs w:val="22"/>
          <w:lang w:eastAsia="en-GB"/>
        </w:rPr>
        <w:t xml:space="preserve"> </w:t>
      </w:r>
      <w:r w:rsidR="00F026C4">
        <w:rPr>
          <w:rFonts w:ascii="Calibri" w:eastAsia="Times New Roman" w:hAnsi="Calibri" w:cs="Calibri"/>
          <w:sz w:val="22"/>
          <w:szCs w:val="22"/>
          <w:lang w:eastAsia="en-GB"/>
        </w:rPr>
        <w:t xml:space="preserve">The </w:t>
      </w:r>
      <w:proofErr w:type="spellStart"/>
      <w:r w:rsidR="00F026C4">
        <w:rPr>
          <w:rFonts w:ascii="Calibri" w:eastAsia="Times New Roman" w:hAnsi="Calibri" w:cs="Calibri"/>
          <w:sz w:val="22"/>
          <w:szCs w:val="22"/>
          <w:lang w:eastAsia="en-GB"/>
        </w:rPr>
        <w:t>Lir</w:t>
      </w:r>
      <w:proofErr w:type="spellEnd"/>
      <w:r w:rsidR="00F026C4">
        <w:rPr>
          <w:rFonts w:ascii="Calibri" w:eastAsia="Times New Roman" w:hAnsi="Calibri" w:cs="Calibri"/>
          <w:sz w:val="22"/>
          <w:szCs w:val="22"/>
          <w:lang w:eastAsia="en-GB"/>
        </w:rPr>
        <w:t xml:space="preserve"> Academy</w:t>
      </w:r>
      <w:r w:rsidR="00053E57">
        <w:rPr>
          <w:rFonts w:ascii="Calibri" w:eastAsia="Times New Roman" w:hAnsi="Calibri" w:cs="Calibri"/>
          <w:sz w:val="22"/>
          <w:szCs w:val="22"/>
          <w:lang w:eastAsia="en-GB"/>
        </w:rPr>
        <w:t>’</w:t>
      </w:r>
      <w:r w:rsidR="00F026C4">
        <w:rPr>
          <w:rFonts w:ascii="Calibri" w:eastAsia="Times New Roman" w:hAnsi="Calibri" w:cs="Calibri"/>
          <w:sz w:val="22"/>
          <w:szCs w:val="22"/>
          <w:lang w:eastAsia="en-GB"/>
        </w:rPr>
        <w:t xml:space="preserve">s </w:t>
      </w:r>
      <w:r w:rsidR="000F6D38">
        <w:rPr>
          <w:rFonts w:ascii="Calibri" w:eastAsia="Times New Roman" w:hAnsi="Calibri" w:cs="Calibri"/>
          <w:sz w:val="22"/>
          <w:szCs w:val="22"/>
          <w:lang w:eastAsia="en-GB"/>
        </w:rPr>
        <w:t xml:space="preserve">Director , </w:t>
      </w:r>
      <w:r w:rsidR="00F026C4">
        <w:rPr>
          <w:rFonts w:ascii="Calibri" w:eastAsia="Times New Roman" w:hAnsi="Calibri" w:cs="Calibri"/>
          <w:sz w:val="22"/>
          <w:szCs w:val="22"/>
          <w:lang w:eastAsia="en-GB"/>
        </w:rPr>
        <w:t xml:space="preserve">Director of Development and Development Department alongside </w:t>
      </w:r>
      <w:r w:rsidR="00053E57">
        <w:rPr>
          <w:rFonts w:ascii="Calibri" w:eastAsia="Times New Roman" w:hAnsi="Calibri" w:cs="Calibri"/>
          <w:sz w:val="22"/>
          <w:szCs w:val="22"/>
          <w:lang w:eastAsia="en-GB"/>
        </w:rPr>
        <w:t>T</w:t>
      </w:r>
      <w:r w:rsidR="00F026C4">
        <w:rPr>
          <w:rFonts w:ascii="Calibri" w:eastAsia="Times New Roman" w:hAnsi="Calibri" w:cs="Calibri"/>
          <w:sz w:val="22"/>
          <w:szCs w:val="22"/>
          <w:lang w:eastAsia="en-GB"/>
        </w:rPr>
        <w:t xml:space="preserve">he </w:t>
      </w:r>
      <w:proofErr w:type="spellStart"/>
      <w:r w:rsidR="00F026C4">
        <w:rPr>
          <w:rFonts w:ascii="Calibri" w:eastAsia="Times New Roman" w:hAnsi="Calibri" w:cs="Calibri"/>
          <w:sz w:val="22"/>
          <w:szCs w:val="22"/>
          <w:lang w:eastAsia="en-GB"/>
        </w:rPr>
        <w:t>Lir</w:t>
      </w:r>
      <w:proofErr w:type="spellEnd"/>
      <w:r w:rsidR="00F026C4">
        <w:rPr>
          <w:rFonts w:ascii="Calibri" w:eastAsia="Times New Roman" w:hAnsi="Calibri" w:cs="Calibri"/>
          <w:sz w:val="22"/>
          <w:szCs w:val="22"/>
          <w:lang w:eastAsia="en-GB"/>
        </w:rPr>
        <w:t xml:space="preserve"> Academy Board of Directors</w:t>
      </w:r>
      <w:r w:rsidR="000F6D38">
        <w:rPr>
          <w:rFonts w:ascii="Calibri" w:eastAsia="Times New Roman" w:hAnsi="Calibri" w:cs="Calibri"/>
          <w:sz w:val="22"/>
          <w:szCs w:val="22"/>
          <w:lang w:eastAsia="en-GB"/>
        </w:rPr>
        <w:t>, The Development Council</w:t>
      </w:r>
      <w:r w:rsidR="00F026C4">
        <w:rPr>
          <w:rFonts w:ascii="Calibri" w:eastAsia="Times New Roman" w:hAnsi="Calibri" w:cs="Calibri"/>
          <w:sz w:val="22"/>
          <w:szCs w:val="22"/>
          <w:lang w:eastAsia="en-GB"/>
        </w:rPr>
        <w:t xml:space="preserve"> and </w:t>
      </w:r>
      <w:r w:rsidR="000F6D38">
        <w:rPr>
          <w:rFonts w:ascii="Calibri" w:eastAsia="Times New Roman" w:hAnsi="Calibri" w:cs="Calibri"/>
          <w:sz w:val="22"/>
          <w:szCs w:val="22"/>
          <w:lang w:eastAsia="en-GB"/>
        </w:rPr>
        <w:t xml:space="preserve">the </w:t>
      </w:r>
      <w:proofErr w:type="spellStart"/>
      <w:r w:rsidR="000F6D38">
        <w:rPr>
          <w:rFonts w:ascii="Calibri" w:eastAsia="Times New Roman" w:hAnsi="Calibri" w:cs="Calibri"/>
          <w:sz w:val="22"/>
          <w:szCs w:val="22"/>
          <w:lang w:eastAsia="en-GB"/>
        </w:rPr>
        <w:t>Lir</w:t>
      </w:r>
      <w:proofErr w:type="spellEnd"/>
      <w:r w:rsidR="00F026C4">
        <w:rPr>
          <w:rFonts w:ascii="Calibri" w:eastAsia="Times New Roman" w:hAnsi="Calibri" w:cs="Calibri"/>
          <w:sz w:val="22"/>
          <w:szCs w:val="22"/>
          <w:lang w:eastAsia="en-GB"/>
        </w:rPr>
        <w:t xml:space="preserve"> Executive Team is </w:t>
      </w:r>
      <w:r w:rsidRPr="00F161FF">
        <w:rPr>
          <w:rFonts w:ascii="Calibri" w:eastAsia="Times New Roman" w:hAnsi="Calibri" w:cs="Calibri"/>
          <w:sz w:val="22"/>
          <w:szCs w:val="22"/>
          <w:lang w:eastAsia="en-GB"/>
        </w:rPr>
        <w:t xml:space="preserve">tasked with receiving, administering and applying any funds and properties donated for the benefit of </w:t>
      </w:r>
      <w:r w:rsidR="00F026C4">
        <w:rPr>
          <w:rFonts w:ascii="Calibri" w:eastAsia="Times New Roman" w:hAnsi="Calibri" w:cs="Calibri"/>
          <w:sz w:val="22"/>
          <w:szCs w:val="22"/>
          <w:lang w:eastAsia="en-GB"/>
        </w:rPr>
        <w:t xml:space="preserve">The </w:t>
      </w:r>
      <w:proofErr w:type="spellStart"/>
      <w:r w:rsidR="00F026C4">
        <w:rPr>
          <w:rFonts w:ascii="Calibri" w:eastAsia="Times New Roman" w:hAnsi="Calibri" w:cs="Calibri"/>
          <w:sz w:val="22"/>
          <w:szCs w:val="22"/>
          <w:lang w:eastAsia="en-GB"/>
        </w:rPr>
        <w:t>Lir</w:t>
      </w:r>
      <w:proofErr w:type="spellEnd"/>
      <w:r w:rsidR="00F026C4">
        <w:rPr>
          <w:rFonts w:ascii="Calibri" w:eastAsia="Times New Roman" w:hAnsi="Calibri" w:cs="Calibri"/>
          <w:sz w:val="22"/>
          <w:szCs w:val="22"/>
          <w:lang w:eastAsia="en-GB"/>
        </w:rPr>
        <w:t xml:space="preserve"> Academy</w:t>
      </w:r>
      <w:r w:rsidRPr="00F161FF">
        <w:rPr>
          <w:rFonts w:ascii="Calibri" w:eastAsia="Times New Roman" w:hAnsi="Calibri" w:cs="Calibri"/>
          <w:sz w:val="22"/>
          <w:szCs w:val="22"/>
          <w:lang w:eastAsia="en-GB"/>
        </w:rPr>
        <w:t xml:space="preserve">. </w:t>
      </w:r>
      <w:r w:rsidR="000F6D38">
        <w:rPr>
          <w:rFonts w:ascii="Calibri" w:eastAsia="Times New Roman" w:hAnsi="Calibri" w:cs="Calibri"/>
          <w:sz w:val="22"/>
          <w:szCs w:val="22"/>
          <w:lang w:eastAsia="en-GB"/>
        </w:rPr>
        <w:t xml:space="preserve"> </w:t>
      </w:r>
      <w:r w:rsidR="00F026C4">
        <w:rPr>
          <w:rFonts w:ascii="Calibri" w:eastAsia="Times New Roman" w:hAnsi="Calibri" w:cs="Calibri"/>
          <w:sz w:val="22"/>
          <w:szCs w:val="22"/>
          <w:lang w:eastAsia="en-GB"/>
        </w:rPr>
        <w:t xml:space="preserve">Income generated from by fundraising and development activity is allocated by the executive who </w:t>
      </w:r>
      <w:r w:rsidRPr="00F161FF">
        <w:rPr>
          <w:rFonts w:ascii="Calibri" w:eastAsia="Times New Roman" w:hAnsi="Calibri" w:cs="Calibri"/>
          <w:sz w:val="22"/>
          <w:szCs w:val="22"/>
          <w:lang w:eastAsia="en-GB"/>
        </w:rPr>
        <w:t xml:space="preserve">may accept, hold and apply any sums of money, funds, investments or property of any kind, for furthering the aims of </w:t>
      </w:r>
      <w:r w:rsidR="000F6D38">
        <w:rPr>
          <w:rFonts w:ascii="Calibri" w:eastAsia="Times New Roman" w:hAnsi="Calibri" w:cs="Calibri"/>
          <w:sz w:val="22"/>
          <w:szCs w:val="22"/>
          <w:lang w:eastAsia="en-GB"/>
        </w:rPr>
        <w:t xml:space="preserve">The </w:t>
      </w:r>
      <w:proofErr w:type="spellStart"/>
      <w:r w:rsidR="000F6D38">
        <w:rPr>
          <w:rFonts w:ascii="Calibri" w:eastAsia="Times New Roman" w:hAnsi="Calibri" w:cs="Calibri"/>
          <w:sz w:val="22"/>
          <w:szCs w:val="22"/>
          <w:lang w:eastAsia="en-GB"/>
        </w:rPr>
        <w:t>Lir</w:t>
      </w:r>
      <w:proofErr w:type="spellEnd"/>
      <w:r w:rsidR="000F6D38">
        <w:rPr>
          <w:rFonts w:ascii="Calibri" w:eastAsia="Times New Roman" w:hAnsi="Calibri" w:cs="Calibri"/>
          <w:sz w:val="22"/>
          <w:szCs w:val="22"/>
          <w:lang w:eastAsia="en-GB"/>
        </w:rPr>
        <w:t xml:space="preserve"> Academy</w:t>
      </w:r>
      <w:r w:rsidRPr="00F161FF">
        <w:rPr>
          <w:rFonts w:ascii="Calibri" w:eastAsia="Times New Roman" w:hAnsi="Calibri" w:cs="Calibri"/>
          <w:sz w:val="22"/>
          <w:szCs w:val="22"/>
          <w:lang w:eastAsia="en-GB"/>
        </w:rPr>
        <w:t xml:space="preserve"> generally; for </w:t>
      </w:r>
      <w:r w:rsidR="00F026C4">
        <w:rPr>
          <w:rFonts w:ascii="Calibri" w:eastAsia="Times New Roman" w:hAnsi="Calibri" w:cs="Calibri"/>
          <w:sz w:val="22"/>
          <w:szCs w:val="22"/>
          <w:lang w:eastAsia="en-GB"/>
        </w:rPr>
        <w:t xml:space="preserve">creating student supports, </w:t>
      </w:r>
      <w:r w:rsidRPr="00F161FF">
        <w:rPr>
          <w:rFonts w:ascii="Calibri" w:eastAsia="Times New Roman" w:hAnsi="Calibri" w:cs="Calibri"/>
          <w:sz w:val="22"/>
          <w:szCs w:val="22"/>
          <w:lang w:eastAsia="en-GB"/>
        </w:rPr>
        <w:t xml:space="preserve">maintaining, improving and developing the facilities for the teaching of undergraduates; for </w:t>
      </w:r>
      <w:r w:rsidR="00F026C4">
        <w:rPr>
          <w:rFonts w:ascii="Calibri" w:eastAsia="Times New Roman" w:hAnsi="Calibri" w:cs="Calibri"/>
          <w:sz w:val="22"/>
          <w:szCs w:val="22"/>
          <w:lang w:eastAsia="en-GB"/>
        </w:rPr>
        <w:t>developing facilities</w:t>
      </w:r>
      <w:r w:rsidRPr="00F161FF">
        <w:rPr>
          <w:rFonts w:ascii="Calibri" w:eastAsia="Times New Roman" w:hAnsi="Calibri" w:cs="Calibri"/>
          <w:sz w:val="22"/>
          <w:szCs w:val="22"/>
          <w:lang w:eastAsia="en-GB"/>
        </w:rPr>
        <w:t xml:space="preserve">; for research; </w:t>
      </w:r>
      <w:r w:rsidR="000F6D38">
        <w:rPr>
          <w:rFonts w:ascii="Calibri" w:eastAsia="Times New Roman" w:hAnsi="Calibri" w:cs="Calibri"/>
          <w:sz w:val="22"/>
          <w:szCs w:val="22"/>
          <w:lang w:eastAsia="en-GB"/>
        </w:rPr>
        <w:t xml:space="preserve">capital development </w:t>
      </w:r>
      <w:r w:rsidRPr="00F161FF">
        <w:rPr>
          <w:rFonts w:ascii="Calibri" w:eastAsia="Times New Roman" w:hAnsi="Calibri" w:cs="Calibri"/>
          <w:sz w:val="22"/>
          <w:szCs w:val="22"/>
          <w:lang w:eastAsia="en-GB"/>
        </w:rPr>
        <w:t xml:space="preserve">or for any other object of </w:t>
      </w:r>
      <w:r w:rsidR="00F026C4">
        <w:rPr>
          <w:rFonts w:ascii="Calibri" w:eastAsia="Times New Roman" w:hAnsi="Calibri" w:cs="Calibri"/>
          <w:sz w:val="22"/>
          <w:szCs w:val="22"/>
          <w:lang w:eastAsia="en-GB"/>
        </w:rPr>
        <w:t xml:space="preserve">The </w:t>
      </w:r>
      <w:proofErr w:type="spellStart"/>
      <w:r w:rsidR="00F026C4">
        <w:rPr>
          <w:rFonts w:ascii="Calibri" w:eastAsia="Times New Roman" w:hAnsi="Calibri" w:cs="Calibri"/>
          <w:sz w:val="22"/>
          <w:szCs w:val="22"/>
          <w:lang w:eastAsia="en-GB"/>
        </w:rPr>
        <w:t>Lir</w:t>
      </w:r>
      <w:proofErr w:type="spellEnd"/>
      <w:r w:rsidR="00F026C4">
        <w:rPr>
          <w:rFonts w:ascii="Calibri" w:eastAsia="Times New Roman" w:hAnsi="Calibri" w:cs="Calibri"/>
          <w:sz w:val="22"/>
          <w:szCs w:val="22"/>
          <w:lang w:eastAsia="en-GB"/>
        </w:rPr>
        <w:t xml:space="preserve"> Academy</w:t>
      </w:r>
      <w:r w:rsidRPr="00F161FF">
        <w:rPr>
          <w:rFonts w:ascii="Calibri" w:eastAsia="Times New Roman" w:hAnsi="Calibri" w:cs="Calibri"/>
          <w:sz w:val="22"/>
          <w:szCs w:val="22"/>
          <w:lang w:eastAsia="en-GB"/>
        </w:rPr>
        <w:t xml:space="preserve">, provided that such objects are exclusively charitable or educational. </w:t>
      </w:r>
      <w:r w:rsidR="00F026C4">
        <w:rPr>
          <w:rFonts w:ascii="Calibri" w:eastAsia="Times New Roman" w:hAnsi="Calibri" w:cs="Calibri"/>
          <w:sz w:val="22"/>
          <w:szCs w:val="22"/>
          <w:lang w:eastAsia="en-GB"/>
        </w:rPr>
        <w:t xml:space="preserve"> All activities are normally closely related to donors and if restricted by the donor are deemed restricted funds.</w:t>
      </w:r>
    </w:p>
    <w:p w14:paraId="754857BC" w14:textId="6593731D"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sz w:val="22"/>
          <w:szCs w:val="22"/>
          <w:lang w:eastAsia="en-GB"/>
        </w:rPr>
        <w:t xml:space="preserve">2. All donations offered to </w:t>
      </w:r>
      <w:r w:rsidR="00F026C4">
        <w:rPr>
          <w:rFonts w:ascii="Calibri" w:eastAsia="Times New Roman" w:hAnsi="Calibri" w:cs="Calibri"/>
          <w:sz w:val="22"/>
          <w:szCs w:val="22"/>
          <w:lang w:eastAsia="en-GB"/>
        </w:rPr>
        <w:t xml:space="preserve">The </w:t>
      </w:r>
      <w:proofErr w:type="spellStart"/>
      <w:r w:rsidR="00F026C4">
        <w:rPr>
          <w:rFonts w:ascii="Calibri" w:eastAsia="Times New Roman" w:hAnsi="Calibri" w:cs="Calibri"/>
          <w:sz w:val="22"/>
          <w:szCs w:val="22"/>
          <w:lang w:eastAsia="en-GB"/>
        </w:rPr>
        <w:t>Lir</w:t>
      </w:r>
      <w:proofErr w:type="spellEnd"/>
      <w:r w:rsidR="00F026C4">
        <w:rPr>
          <w:rFonts w:ascii="Calibri" w:eastAsia="Times New Roman" w:hAnsi="Calibri" w:cs="Calibri"/>
          <w:sz w:val="22"/>
          <w:szCs w:val="22"/>
          <w:lang w:eastAsia="en-GB"/>
        </w:rPr>
        <w:t xml:space="preserve"> Academy are</w:t>
      </w:r>
      <w:r w:rsidRPr="00F161FF">
        <w:rPr>
          <w:rFonts w:ascii="Calibri" w:eastAsia="Times New Roman" w:hAnsi="Calibri" w:cs="Calibri"/>
          <w:sz w:val="22"/>
          <w:szCs w:val="22"/>
          <w:lang w:eastAsia="en-GB"/>
        </w:rPr>
        <w:t xml:space="preserve"> received and administered </w:t>
      </w:r>
      <w:r w:rsidR="00125C30">
        <w:rPr>
          <w:rFonts w:ascii="Calibri" w:eastAsia="Times New Roman" w:hAnsi="Calibri" w:cs="Calibri"/>
          <w:sz w:val="22"/>
          <w:szCs w:val="22"/>
          <w:lang w:eastAsia="en-GB"/>
        </w:rPr>
        <w:t xml:space="preserve">directly through The </w:t>
      </w:r>
      <w:proofErr w:type="spellStart"/>
      <w:r w:rsidR="00125C30">
        <w:rPr>
          <w:rFonts w:ascii="Calibri" w:eastAsia="Times New Roman" w:hAnsi="Calibri" w:cs="Calibri"/>
          <w:sz w:val="22"/>
          <w:szCs w:val="22"/>
          <w:lang w:eastAsia="en-GB"/>
        </w:rPr>
        <w:t>Lir</w:t>
      </w:r>
      <w:proofErr w:type="spellEnd"/>
      <w:r w:rsidR="00125C30">
        <w:rPr>
          <w:rFonts w:ascii="Calibri" w:eastAsia="Times New Roman" w:hAnsi="Calibri" w:cs="Calibri"/>
          <w:sz w:val="22"/>
          <w:szCs w:val="22"/>
          <w:lang w:eastAsia="en-GB"/>
        </w:rPr>
        <w:t xml:space="preserve"> Academy or through Trinity College Dublin (via The TDA</w:t>
      </w:r>
      <w:r w:rsidR="000F6D38">
        <w:rPr>
          <w:rFonts w:ascii="Calibri" w:eastAsia="Times New Roman" w:hAnsi="Calibri" w:cs="Calibri"/>
          <w:sz w:val="22"/>
          <w:szCs w:val="22"/>
          <w:lang w:eastAsia="en-GB"/>
        </w:rPr>
        <w:t>/TCD</w:t>
      </w:r>
      <w:r w:rsidR="00125C30">
        <w:rPr>
          <w:rFonts w:ascii="Calibri" w:eastAsia="Times New Roman" w:hAnsi="Calibri" w:cs="Calibri"/>
          <w:sz w:val="22"/>
          <w:szCs w:val="22"/>
          <w:lang w:eastAsia="en-GB"/>
        </w:rPr>
        <w:t xml:space="preserve"> portals and donations process).</w:t>
      </w:r>
    </w:p>
    <w:p w14:paraId="735ABF1B" w14:textId="75C558A6"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sz w:val="22"/>
          <w:szCs w:val="22"/>
          <w:lang w:eastAsia="en-GB"/>
        </w:rPr>
        <w:t xml:space="preserve">3. This policy applies to all types of gifts or donations, including cash, pledges, legacies/bequests, stocks/shares, and gifts-in-kind of equipment, artwork, software or other non-monetary gifts. For the purpose of this document the terms ‘gift’ and ‘donation’ mean the same thing; that is a transfer of money or assets by a donor, made with philanthropic intent. After receipt, the donation must be owned in full by the </w:t>
      </w:r>
      <w:proofErr w:type="spellStart"/>
      <w:r w:rsidR="00125C30">
        <w:rPr>
          <w:rFonts w:ascii="Calibri" w:eastAsia="Times New Roman" w:hAnsi="Calibri" w:cs="Calibri"/>
          <w:sz w:val="22"/>
          <w:szCs w:val="22"/>
          <w:lang w:eastAsia="en-GB"/>
        </w:rPr>
        <w:t>The</w:t>
      </w:r>
      <w:proofErr w:type="spellEnd"/>
      <w:r w:rsidR="00125C30">
        <w:rPr>
          <w:rFonts w:ascii="Calibri" w:eastAsia="Times New Roman" w:hAnsi="Calibri" w:cs="Calibri"/>
          <w:sz w:val="22"/>
          <w:szCs w:val="22"/>
          <w:lang w:eastAsia="en-GB"/>
        </w:rPr>
        <w:t xml:space="preserve"> </w:t>
      </w:r>
      <w:proofErr w:type="spellStart"/>
      <w:r w:rsidR="00125C30">
        <w:rPr>
          <w:rFonts w:ascii="Calibri" w:eastAsia="Times New Roman" w:hAnsi="Calibri" w:cs="Calibri"/>
          <w:sz w:val="22"/>
          <w:szCs w:val="22"/>
          <w:lang w:eastAsia="en-GB"/>
        </w:rPr>
        <w:t>Lir</w:t>
      </w:r>
      <w:proofErr w:type="spellEnd"/>
      <w:r w:rsidR="00125C30">
        <w:rPr>
          <w:rFonts w:ascii="Calibri" w:eastAsia="Times New Roman" w:hAnsi="Calibri" w:cs="Calibri"/>
          <w:sz w:val="22"/>
          <w:szCs w:val="22"/>
          <w:lang w:eastAsia="en-GB"/>
        </w:rPr>
        <w:t xml:space="preserve"> Academy</w:t>
      </w:r>
      <w:r w:rsidRPr="00F161FF">
        <w:rPr>
          <w:rFonts w:ascii="Calibri" w:eastAsia="Times New Roman" w:hAnsi="Calibri" w:cs="Calibri"/>
          <w:sz w:val="22"/>
          <w:szCs w:val="22"/>
          <w:lang w:eastAsia="en-GB"/>
        </w:rPr>
        <w:t xml:space="preserve"> and </w:t>
      </w:r>
      <w:r w:rsidR="00125C30">
        <w:rPr>
          <w:rFonts w:ascii="Calibri" w:eastAsia="Times New Roman" w:hAnsi="Calibri" w:cs="Calibri"/>
          <w:sz w:val="22"/>
          <w:szCs w:val="22"/>
          <w:lang w:eastAsia="en-GB"/>
        </w:rPr>
        <w:t xml:space="preserve">The </w:t>
      </w:r>
      <w:proofErr w:type="spellStart"/>
      <w:r w:rsidR="00125C30">
        <w:rPr>
          <w:rFonts w:ascii="Calibri" w:eastAsia="Times New Roman" w:hAnsi="Calibri" w:cs="Calibri"/>
          <w:sz w:val="22"/>
          <w:szCs w:val="22"/>
          <w:lang w:eastAsia="en-GB"/>
        </w:rPr>
        <w:t>Lir</w:t>
      </w:r>
      <w:proofErr w:type="spellEnd"/>
      <w:r w:rsidR="00125C30">
        <w:rPr>
          <w:rFonts w:ascii="Calibri" w:eastAsia="Times New Roman" w:hAnsi="Calibri" w:cs="Calibri"/>
          <w:sz w:val="22"/>
          <w:szCs w:val="22"/>
          <w:lang w:eastAsia="en-GB"/>
        </w:rPr>
        <w:t xml:space="preserve"> Academy</w:t>
      </w:r>
      <w:r w:rsidRPr="00F161FF">
        <w:rPr>
          <w:rFonts w:ascii="Calibri" w:eastAsia="Times New Roman" w:hAnsi="Calibri" w:cs="Calibri"/>
          <w:sz w:val="22"/>
          <w:szCs w:val="22"/>
          <w:lang w:eastAsia="en-GB"/>
        </w:rPr>
        <w:t xml:space="preserve"> must retain complete ownership of any resultant work or project</w:t>
      </w:r>
      <w:r w:rsidR="000F6D38">
        <w:rPr>
          <w:rFonts w:ascii="Calibri" w:eastAsia="Times New Roman" w:hAnsi="Calibri" w:cs="Calibri"/>
          <w:sz w:val="22"/>
          <w:szCs w:val="22"/>
          <w:lang w:eastAsia="en-GB"/>
        </w:rPr>
        <w:t xml:space="preserve"> where possible.  </w:t>
      </w:r>
      <w:r w:rsidRPr="00F161FF">
        <w:rPr>
          <w:rFonts w:ascii="Calibri" w:eastAsia="Times New Roman" w:hAnsi="Calibri" w:cs="Calibri"/>
          <w:sz w:val="22"/>
          <w:szCs w:val="22"/>
          <w:lang w:eastAsia="en-GB"/>
        </w:rPr>
        <w:t xml:space="preserve"> The donor must not retain any explicit or implicit control over a donation after acceptance by T</w:t>
      </w:r>
      <w:r w:rsidR="000F6D38">
        <w:rPr>
          <w:rFonts w:ascii="Calibri" w:eastAsia="Times New Roman" w:hAnsi="Calibri" w:cs="Calibri"/>
          <w:sz w:val="22"/>
          <w:szCs w:val="22"/>
          <w:lang w:eastAsia="en-GB"/>
        </w:rPr>
        <w:t xml:space="preserve">he </w:t>
      </w:r>
      <w:proofErr w:type="spellStart"/>
      <w:r w:rsidR="000F6D38">
        <w:rPr>
          <w:rFonts w:ascii="Calibri" w:eastAsia="Times New Roman" w:hAnsi="Calibri" w:cs="Calibri"/>
          <w:sz w:val="22"/>
          <w:szCs w:val="22"/>
          <w:lang w:eastAsia="en-GB"/>
        </w:rPr>
        <w:t>Lir</w:t>
      </w:r>
      <w:proofErr w:type="spellEnd"/>
      <w:r w:rsidR="000F6D38">
        <w:rPr>
          <w:rFonts w:ascii="Calibri" w:eastAsia="Times New Roman" w:hAnsi="Calibri" w:cs="Calibri"/>
          <w:sz w:val="22"/>
          <w:szCs w:val="22"/>
          <w:lang w:eastAsia="en-GB"/>
        </w:rPr>
        <w:t xml:space="preserve"> Academy however we note that technical equipment is often donated to The </w:t>
      </w:r>
      <w:proofErr w:type="spellStart"/>
      <w:r w:rsidR="000F6D38">
        <w:rPr>
          <w:rFonts w:ascii="Calibri" w:eastAsia="Times New Roman" w:hAnsi="Calibri" w:cs="Calibri"/>
          <w:sz w:val="22"/>
          <w:szCs w:val="22"/>
          <w:lang w:eastAsia="en-GB"/>
        </w:rPr>
        <w:t>Lir</w:t>
      </w:r>
      <w:proofErr w:type="spellEnd"/>
      <w:r w:rsidR="000F6D38">
        <w:rPr>
          <w:rFonts w:ascii="Calibri" w:eastAsia="Times New Roman" w:hAnsi="Calibri" w:cs="Calibri"/>
          <w:sz w:val="22"/>
          <w:szCs w:val="22"/>
          <w:lang w:eastAsia="en-GB"/>
        </w:rPr>
        <w:t xml:space="preserve"> Academy as a loan and is accounted as such and is returned or upgraded with donor agreement.</w:t>
      </w:r>
    </w:p>
    <w:p w14:paraId="7B6259BA" w14:textId="783C2A30"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sz w:val="22"/>
          <w:szCs w:val="22"/>
          <w:lang w:eastAsia="en-GB"/>
        </w:rPr>
        <w:t xml:space="preserve">4. Where individuals, </w:t>
      </w:r>
      <w:r w:rsidR="00125C30">
        <w:rPr>
          <w:rFonts w:ascii="Calibri" w:eastAsia="Times New Roman" w:hAnsi="Calibri" w:cs="Calibri"/>
          <w:sz w:val="22"/>
          <w:szCs w:val="22"/>
          <w:lang w:eastAsia="en-GB"/>
        </w:rPr>
        <w:t>companies, students, trusts and foundations</w:t>
      </w:r>
      <w:r w:rsidRPr="00F161FF">
        <w:rPr>
          <w:rFonts w:ascii="Calibri" w:eastAsia="Times New Roman" w:hAnsi="Calibri" w:cs="Calibri"/>
          <w:sz w:val="22"/>
          <w:szCs w:val="22"/>
          <w:lang w:eastAsia="en-GB"/>
        </w:rPr>
        <w:t xml:space="preserve"> wish to engage in philanthropic conversations, they should consult with T</w:t>
      </w:r>
      <w:r w:rsidR="00125C30">
        <w:rPr>
          <w:rFonts w:ascii="Calibri" w:eastAsia="Times New Roman" w:hAnsi="Calibri" w:cs="Calibri"/>
          <w:sz w:val="22"/>
          <w:szCs w:val="22"/>
          <w:lang w:eastAsia="en-GB"/>
        </w:rPr>
        <w:t xml:space="preserve">he </w:t>
      </w:r>
      <w:proofErr w:type="spellStart"/>
      <w:r w:rsidR="00125C30">
        <w:rPr>
          <w:rFonts w:ascii="Calibri" w:eastAsia="Times New Roman" w:hAnsi="Calibri" w:cs="Calibri"/>
          <w:sz w:val="22"/>
          <w:szCs w:val="22"/>
          <w:lang w:eastAsia="en-GB"/>
        </w:rPr>
        <w:t>Lir</w:t>
      </w:r>
      <w:proofErr w:type="spellEnd"/>
      <w:r w:rsidR="00125C30">
        <w:rPr>
          <w:rFonts w:ascii="Calibri" w:eastAsia="Times New Roman" w:hAnsi="Calibri" w:cs="Calibri"/>
          <w:sz w:val="22"/>
          <w:szCs w:val="22"/>
          <w:lang w:eastAsia="en-GB"/>
        </w:rPr>
        <w:t xml:space="preserve"> Academy</w:t>
      </w:r>
      <w:r w:rsidRPr="00F161FF">
        <w:rPr>
          <w:rFonts w:ascii="Calibri" w:eastAsia="Times New Roman" w:hAnsi="Calibri" w:cs="Calibri"/>
          <w:sz w:val="22"/>
          <w:szCs w:val="22"/>
          <w:lang w:eastAsia="en-GB"/>
        </w:rPr>
        <w:t xml:space="preserve"> at the earliest stage. </w:t>
      </w:r>
    </w:p>
    <w:p w14:paraId="07193C92" w14:textId="4EDB33FF"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sz w:val="22"/>
          <w:szCs w:val="22"/>
          <w:lang w:eastAsia="en-GB"/>
        </w:rPr>
        <w:t xml:space="preserve">5. The </w:t>
      </w:r>
      <w:proofErr w:type="spellStart"/>
      <w:r w:rsidR="00125C30">
        <w:rPr>
          <w:rFonts w:ascii="Calibri" w:eastAsia="Times New Roman" w:hAnsi="Calibri" w:cs="Calibri"/>
          <w:sz w:val="22"/>
          <w:szCs w:val="22"/>
          <w:lang w:eastAsia="en-GB"/>
        </w:rPr>
        <w:t>Lir</w:t>
      </w:r>
      <w:proofErr w:type="spellEnd"/>
      <w:r w:rsidR="00125C30">
        <w:rPr>
          <w:rFonts w:ascii="Calibri" w:eastAsia="Times New Roman" w:hAnsi="Calibri" w:cs="Calibri"/>
          <w:sz w:val="22"/>
          <w:szCs w:val="22"/>
          <w:lang w:eastAsia="en-GB"/>
        </w:rPr>
        <w:t xml:space="preserve"> Academy’s </w:t>
      </w:r>
      <w:r w:rsidRPr="00F161FF">
        <w:rPr>
          <w:rFonts w:ascii="Calibri" w:eastAsia="Times New Roman" w:hAnsi="Calibri" w:cs="Calibri"/>
          <w:sz w:val="22"/>
          <w:szCs w:val="22"/>
          <w:lang w:eastAsia="en-GB"/>
        </w:rPr>
        <w:t xml:space="preserve">selection criteria for student admissions are fully independent of philanthropic support of the institution. In addition, any donation will not affect the academic record of any current or future students nor have a bearing on any dispute between a student and </w:t>
      </w:r>
      <w:r w:rsidR="00125C30">
        <w:rPr>
          <w:rFonts w:ascii="Calibri" w:eastAsia="Times New Roman" w:hAnsi="Calibri" w:cs="Calibri"/>
          <w:sz w:val="22"/>
          <w:szCs w:val="22"/>
          <w:lang w:eastAsia="en-GB"/>
        </w:rPr>
        <w:t xml:space="preserve">The </w:t>
      </w:r>
      <w:proofErr w:type="spellStart"/>
      <w:r w:rsidR="00125C30">
        <w:rPr>
          <w:rFonts w:ascii="Calibri" w:eastAsia="Times New Roman" w:hAnsi="Calibri" w:cs="Calibri"/>
          <w:sz w:val="22"/>
          <w:szCs w:val="22"/>
          <w:lang w:eastAsia="en-GB"/>
        </w:rPr>
        <w:t>Lir</w:t>
      </w:r>
      <w:proofErr w:type="spellEnd"/>
      <w:r w:rsidR="00125C30">
        <w:rPr>
          <w:rFonts w:ascii="Calibri" w:eastAsia="Times New Roman" w:hAnsi="Calibri" w:cs="Calibri"/>
          <w:sz w:val="22"/>
          <w:szCs w:val="22"/>
          <w:lang w:eastAsia="en-GB"/>
        </w:rPr>
        <w:t xml:space="preserve"> Academy</w:t>
      </w:r>
      <w:r w:rsidRPr="00F161FF">
        <w:rPr>
          <w:rFonts w:ascii="Calibri" w:eastAsia="Times New Roman" w:hAnsi="Calibri" w:cs="Calibri"/>
          <w:sz w:val="22"/>
          <w:szCs w:val="22"/>
          <w:lang w:eastAsia="en-GB"/>
        </w:rPr>
        <w:t xml:space="preserve"> about the outcome of his/her programme of study. The </w:t>
      </w:r>
      <w:proofErr w:type="spellStart"/>
      <w:r w:rsidR="00125C30">
        <w:rPr>
          <w:rFonts w:ascii="Calibri" w:eastAsia="Times New Roman" w:hAnsi="Calibri" w:cs="Calibri"/>
          <w:sz w:val="22"/>
          <w:szCs w:val="22"/>
          <w:lang w:eastAsia="en-GB"/>
        </w:rPr>
        <w:t>Lir</w:t>
      </w:r>
      <w:proofErr w:type="spellEnd"/>
      <w:r w:rsidR="00125C30">
        <w:rPr>
          <w:rFonts w:ascii="Calibri" w:eastAsia="Times New Roman" w:hAnsi="Calibri" w:cs="Calibri"/>
          <w:sz w:val="22"/>
          <w:szCs w:val="22"/>
          <w:lang w:eastAsia="en-GB"/>
        </w:rPr>
        <w:t xml:space="preserve"> Academy’s</w:t>
      </w:r>
      <w:r w:rsidRPr="00F161FF">
        <w:rPr>
          <w:rFonts w:ascii="Calibri" w:eastAsia="Times New Roman" w:hAnsi="Calibri" w:cs="Calibri"/>
          <w:sz w:val="22"/>
          <w:szCs w:val="22"/>
          <w:lang w:eastAsia="en-GB"/>
        </w:rPr>
        <w:t xml:space="preserve"> selection criteria for the recruitment of its staff and any research agendas are also fully independent of philanthropic support of the institution. </w:t>
      </w:r>
    </w:p>
    <w:p w14:paraId="6E355439" w14:textId="77777777"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sz w:val="22"/>
          <w:szCs w:val="22"/>
          <w:lang w:eastAsia="en-GB"/>
        </w:rPr>
        <w:lastRenderedPageBreak/>
        <w:t xml:space="preserve">6. All donations of €25,000 or more will be subject to due diligence of some form. The extent of due diligence and of oversight applied will increase in line with an assessment of the risk associated with the potential donor and the potential size of the donation. </w:t>
      </w:r>
    </w:p>
    <w:p w14:paraId="0EED0ED6" w14:textId="357B8499"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sz w:val="22"/>
          <w:szCs w:val="22"/>
          <w:lang w:eastAsia="en-GB"/>
        </w:rPr>
        <w:t>7. All proposed donations from sources which together with prior donations received by T</w:t>
      </w:r>
      <w:r w:rsidR="00125C30">
        <w:rPr>
          <w:rFonts w:ascii="Calibri" w:eastAsia="Times New Roman" w:hAnsi="Calibri" w:cs="Calibri"/>
          <w:sz w:val="22"/>
          <w:szCs w:val="22"/>
          <w:lang w:eastAsia="en-GB"/>
        </w:rPr>
        <w:t xml:space="preserve">he </w:t>
      </w:r>
      <w:proofErr w:type="spellStart"/>
      <w:r w:rsidR="00125C30">
        <w:rPr>
          <w:rFonts w:ascii="Calibri" w:eastAsia="Times New Roman" w:hAnsi="Calibri" w:cs="Calibri"/>
          <w:sz w:val="22"/>
          <w:szCs w:val="22"/>
          <w:lang w:eastAsia="en-GB"/>
        </w:rPr>
        <w:t>Lir</w:t>
      </w:r>
      <w:proofErr w:type="spellEnd"/>
      <w:r w:rsidR="00125C30">
        <w:rPr>
          <w:rFonts w:ascii="Calibri" w:eastAsia="Times New Roman" w:hAnsi="Calibri" w:cs="Calibri"/>
          <w:sz w:val="22"/>
          <w:szCs w:val="22"/>
          <w:lang w:eastAsia="en-GB"/>
        </w:rPr>
        <w:t xml:space="preserve"> Academy </w:t>
      </w:r>
      <w:r w:rsidRPr="00F161FF">
        <w:rPr>
          <w:rFonts w:ascii="Calibri" w:eastAsia="Times New Roman" w:hAnsi="Calibri" w:cs="Calibri"/>
          <w:sz w:val="22"/>
          <w:szCs w:val="22"/>
          <w:lang w:eastAsia="en-GB"/>
        </w:rPr>
        <w:t>amount to between €25,000 and €</w:t>
      </w:r>
      <w:r w:rsidR="000F6D38">
        <w:rPr>
          <w:rFonts w:ascii="Calibri" w:eastAsia="Times New Roman" w:hAnsi="Calibri" w:cs="Calibri"/>
          <w:sz w:val="22"/>
          <w:szCs w:val="22"/>
          <w:lang w:eastAsia="en-GB"/>
        </w:rPr>
        <w:t>99,</w:t>
      </w:r>
      <w:r w:rsidR="00B54F64">
        <w:rPr>
          <w:rFonts w:ascii="Calibri" w:eastAsia="Times New Roman" w:hAnsi="Calibri" w:cs="Calibri"/>
          <w:sz w:val="22"/>
          <w:szCs w:val="22"/>
          <w:lang w:eastAsia="en-GB"/>
        </w:rPr>
        <w:t>999</w:t>
      </w:r>
      <w:r w:rsidRPr="00F161FF">
        <w:rPr>
          <w:rFonts w:ascii="Calibri" w:eastAsia="Times New Roman" w:hAnsi="Calibri" w:cs="Calibri"/>
          <w:sz w:val="22"/>
          <w:szCs w:val="22"/>
          <w:lang w:eastAsia="en-GB"/>
        </w:rPr>
        <w:t xml:space="preserve"> as recorded on the </w:t>
      </w:r>
      <w:proofErr w:type="spellStart"/>
      <w:r w:rsidRPr="00F161FF">
        <w:rPr>
          <w:rFonts w:ascii="Calibri" w:eastAsia="Times New Roman" w:hAnsi="Calibri" w:cs="Calibri"/>
          <w:sz w:val="22"/>
          <w:szCs w:val="22"/>
          <w:lang w:eastAsia="en-GB"/>
        </w:rPr>
        <w:t>T</w:t>
      </w:r>
      <w:r w:rsidR="00125C30">
        <w:rPr>
          <w:rFonts w:ascii="Calibri" w:eastAsia="Times New Roman" w:hAnsi="Calibri" w:cs="Calibri"/>
          <w:sz w:val="22"/>
          <w:szCs w:val="22"/>
          <w:lang w:eastAsia="en-GB"/>
        </w:rPr>
        <w:t>he</w:t>
      </w:r>
      <w:proofErr w:type="spellEnd"/>
      <w:r w:rsidR="00125C30">
        <w:rPr>
          <w:rFonts w:ascii="Calibri" w:eastAsia="Times New Roman" w:hAnsi="Calibri" w:cs="Calibri"/>
          <w:sz w:val="22"/>
          <w:szCs w:val="22"/>
          <w:lang w:eastAsia="en-GB"/>
        </w:rPr>
        <w:t xml:space="preserve"> </w:t>
      </w:r>
      <w:proofErr w:type="spellStart"/>
      <w:r w:rsidR="00125C30">
        <w:rPr>
          <w:rFonts w:ascii="Calibri" w:eastAsia="Times New Roman" w:hAnsi="Calibri" w:cs="Calibri"/>
          <w:sz w:val="22"/>
          <w:szCs w:val="22"/>
          <w:lang w:eastAsia="en-GB"/>
        </w:rPr>
        <w:t>Lir</w:t>
      </w:r>
      <w:proofErr w:type="spellEnd"/>
      <w:r w:rsidR="00125C30">
        <w:rPr>
          <w:rFonts w:ascii="Calibri" w:eastAsia="Times New Roman" w:hAnsi="Calibri" w:cs="Calibri"/>
          <w:sz w:val="22"/>
          <w:szCs w:val="22"/>
          <w:lang w:eastAsia="en-GB"/>
        </w:rPr>
        <w:t xml:space="preserve"> Academy</w:t>
      </w:r>
      <w:r w:rsidRPr="00F161FF">
        <w:rPr>
          <w:rFonts w:ascii="Calibri" w:eastAsia="Times New Roman" w:hAnsi="Calibri" w:cs="Calibri"/>
          <w:sz w:val="22"/>
          <w:szCs w:val="22"/>
          <w:lang w:eastAsia="en-GB"/>
        </w:rPr>
        <w:t xml:space="preserve"> database, will be subject to an initial research process and, in certain cases, a risk assessment to determine whether a more formal review is required. In some cases, no further action will be required; other cases will be referred to </w:t>
      </w:r>
      <w:r w:rsidR="00125C30">
        <w:rPr>
          <w:rFonts w:ascii="Calibri" w:eastAsia="Times New Roman" w:hAnsi="Calibri" w:cs="Calibri"/>
          <w:sz w:val="22"/>
          <w:szCs w:val="22"/>
          <w:lang w:eastAsia="en-GB"/>
        </w:rPr>
        <w:t xml:space="preserve">The </w:t>
      </w:r>
      <w:proofErr w:type="spellStart"/>
      <w:r w:rsidR="00125C30">
        <w:rPr>
          <w:rFonts w:ascii="Calibri" w:eastAsia="Times New Roman" w:hAnsi="Calibri" w:cs="Calibri"/>
          <w:sz w:val="22"/>
          <w:szCs w:val="22"/>
          <w:lang w:eastAsia="en-GB"/>
        </w:rPr>
        <w:t>Lir</w:t>
      </w:r>
      <w:proofErr w:type="spellEnd"/>
      <w:r w:rsidR="00125C30">
        <w:rPr>
          <w:rFonts w:ascii="Calibri" w:eastAsia="Times New Roman" w:hAnsi="Calibri" w:cs="Calibri"/>
          <w:sz w:val="22"/>
          <w:szCs w:val="22"/>
          <w:lang w:eastAsia="en-GB"/>
        </w:rPr>
        <w:t xml:space="preserve"> Academy </w:t>
      </w:r>
      <w:r w:rsidR="00053E57">
        <w:rPr>
          <w:rFonts w:ascii="Calibri" w:eastAsia="Times New Roman" w:hAnsi="Calibri" w:cs="Calibri"/>
          <w:sz w:val="22"/>
          <w:szCs w:val="22"/>
          <w:lang w:eastAsia="en-GB"/>
        </w:rPr>
        <w:t>Director of Development</w:t>
      </w:r>
      <w:r w:rsidRPr="00F161FF">
        <w:rPr>
          <w:rFonts w:ascii="Calibri" w:eastAsia="Times New Roman" w:hAnsi="Calibri" w:cs="Calibri"/>
          <w:sz w:val="22"/>
          <w:szCs w:val="22"/>
          <w:lang w:eastAsia="en-GB"/>
        </w:rPr>
        <w:t xml:space="preserve">, who will decide whether the donation can proceed or whether the case should be referred to </w:t>
      </w:r>
      <w:r w:rsidR="00053E57">
        <w:rPr>
          <w:rFonts w:ascii="Calibri" w:eastAsia="Times New Roman" w:hAnsi="Calibri" w:cs="Calibri"/>
          <w:sz w:val="22"/>
          <w:szCs w:val="22"/>
          <w:lang w:eastAsia="en-GB"/>
        </w:rPr>
        <w:t xml:space="preserve">The </w:t>
      </w:r>
      <w:proofErr w:type="spellStart"/>
      <w:r w:rsidR="00053E57">
        <w:rPr>
          <w:rFonts w:ascii="Calibri" w:eastAsia="Times New Roman" w:hAnsi="Calibri" w:cs="Calibri"/>
          <w:sz w:val="22"/>
          <w:szCs w:val="22"/>
          <w:lang w:eastAsia="en-GB"/>
        </w:rPr>
        <w:t>Lir</w:t>
      </w:r>
      <w:proofErr w:type="spellEnd"/>
      <w:r w:rsidRPr="00F161FF">
        <w:rPr>
          <w:rFonts w:ascii="Calibri" w:eastAsia="Times New Roman" w:hAnsi="Calibri" w:cs="Calibri"/>
          <w:sz w:val="22"/>
          <w:szCs w:val="22"/>
          <w:lang w:eastAsia="en-GB"/>
        </w:rPr>
        <w:t xml:space="preserve"> </w:t>
      </w:r>
      <w:r w:rsidR="00B54F64">
        <w:rPr>
          <w:rFonts w:ascii="Calibri" w:eastAsia="Times New Roman" w:hAnsi="Calibri" w:cs="Calibri"/>
          <w:sz w:val="22"/>
          <w:szCs w:val="22"/>
          <w:lang w:eastAsia="en-GB"/>
        </w:rPr>
        <w:t>Director.</w:t>
      </w:r>
    </w:p>
    <w:p w14:paraId="08AF4592" w14:textId="3A7EB75E" w:rsidR="00B54F64" w:rsidRDefault="00B54F64" w:rsidP="00F161FF">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8. </w:t>
      </w:r>
      <w:r w:rsidRPr="00F161FF">
        <w:rPr>
          <w:rFonts w:ascii="Calibri" w:eastAsia="Times New Roman" w:hAnsi="Calibri" w:cs="Calibri"/>
          <w:sz w:val="22"/>
          <w:szCs w:val="22"/>
          <w:lang w:eastAsia="en-GB"/>
        </w:rPr>
        <w:t>All proposed donations from sources which together with prior donations received by T</w:t>
      </w:r>
      <w:r>
        <w:rPr>
          <w:rFonts w:ascii="Calibri" w:eastAsia="Times New Roman" w:hAnsi="Calibri" w:cs="Calibri"/>
          <w:sz w:val="22"/>
          <w:szCs w:val="22"/>
          <w:lang w:eastAsia="en-GB"/>
        </w:rPr>
        <w:t xml:space="preserve">he </w:t>
      </w:r>
      <w:proofErr w:type="spellStart"/>
      <w:r>
        <w:rPr>
          <w:rFonts w:ascii="Calibri" w:eastAsia="Times New Roman" w:hAnsi="Calibri" w:cs="Calibri"/>
          <w:sz w:val="22"/>
          <w:szCs w:val="22"/>
          <w:lang w:eastAsia="en-GB"/>
        </w:rPr>
        <w:t>Lir</w:t>
      </w:r>
      <w:proofErr w:type="spellEnd"/>
      <w:r>
        <w:rPr>
          <w:rFonts w:ascii="Calibri" w:eastAsia="Times New Roman" w:hAnsi="Calibri" w:cs="Calibri"/>
          <w:sz w:val="22"/>
          <w:szCs w:val="22"/>
          <w:lang w:eastAsia="en-GB"/>
        </w:rPr>
        <w:t xml:space="preserve"> Academy </w:t>
      </w:r>
      <w:r w:rsidRPr="00F161FF">
        <w:rPr>
          <w:rFonts w:ascii="Calibri" w:eastAsia="Times New Roman" w:hAnsi="Calibri" w:cs="Calibri"/>
          <w:sz w:val="22"/>
          <w:szCs w:val="22"/>
          <w:lang w:eastAsia="en-GB"/>
        </w:rPr>
        <w:t>amount to between €</w:t>
      </w:r>
      <w:r>
        <w:rPr>
          <w:rFonts w:ascii="Calibri" w:eastAsia="Times New Roman" w:hAnsi="Calibri" w:cs="Calibri"/>
          <w:sz w:val="22"/>
          <w:szCs w:val="22"/>
          <w:lang w:eastAsia="en-GB"/>
        </w:rPr>
        <w:t>100,000</w:t>
      </w:r>
      <w:r w:rsidRPr="00F161FF">
        <w:rPr>
          <w:rFonts w:ascii="Calibri" w:eastAsia="Times New Roman" w:hAnsi="Calibri" w:cs="Calibri"/>
          <w:sz w:val="22"/>
          <w:szCs w:val="22"/>
          <w:lang w:eastAsia="en-GB"/>
        </w:rPr>
        <w:t xml:space="preserve"> and €</w:t>
      </w:r>
      <w:r>
        <w:rPr>
          <w:rFonts w:ascii="Calibri" w:eastAsia="Times New Roman" w:hAnsi="Calibri" w:cs="Calibri"/>
          <w:sz w:val="22"/>
          <w:szCs w:val="22"/>
          <w:lang w:eastAsia="en-GB"/>
        </w:rPr>
        <w:t>249,999</w:t>
      </w:r>
      <w:r w:rsidRPr="00F161FF">
        <w:rPr>
          <w:rFonts w:ascii="Calibri" w:eastAsia="Times New Roman" w:hAnsi="Calibri" w:cs="Calibri"/>
          <w:sz w:val="22"/>
          <w:szCs w:val="22"/>
          <w:lang w:eastAsia="en-GB"/>
        </w:rPr>
        <w:t xml:space="preserve"> as recorded on the </w:t>
      </w:r>
      <w:proofErr w:type="spellStart"/>
      <w:r w:rsidRPr="00F161FF">
        <w:rPr>
          <w:rFonts w:ascii="Calibri" w:eastAsia="Times New Roman" w:hAnsi="Calibri" w:cs="Calibri"/>
          <w:sz w:val="22"/>
          <w:szCs w:val="22"/>
          <w:lang w:eastAsia="en-GB"/>
        </w:rPr>
        <w:t>T</w:t>
      </w:r>
      <w:r>
        <w:rPr>
          <w:rFonts w:ascii="Calibri" w:eastAsia="Times New Roman" w:hAnsi="Calibri" w:cs="Calibri"/>
          <w:sz w:val="22"/>
          <w:szCs w:val="22"/>
          <w:lang w:eastAsia="en-GB"/>
        </w:rPr>
        <w:t>he</w:t>
      </w:r>
      <w:proofErr w:type="spellEnd"/>
      <w:r>
        <w:rPr>
          <w:rFonts w:ascii="Calibri" w:eastAsia="Times New Roman" w:hAnsi="Calibri" w:cs="Calibri"/>
          <w:sz w:val="22"/>
          <w:szCs w:val="22"/>
          <w:lang w:eastAsia="en-GB"/>
        </w:rPr>
        <w:t xml:space="preserve"> </w:t>
      </w:r>
      <w:proofErr w:type="spellStart"/>
      <w:r>
        <w:rPr>
          <w:rFonts w:ascii="Calibri" w:eastAsia="Times New Roman" w:hAnsi="Calibri" w:cs="Calibri"/>
          <w:sz w:val="22"/>
          <w:szCs w:val="22"/>
          <w:lang w:eastAsia="en-GB"/>
        </w:rPr>
        <w:t>Lir</w:t>
      </w:r>
      <w:proofErr w:type="spellEnd"/>
      <w:r>
        <w:rPr>
          <w:rFonts w:ascii="Calibri" w:eastAsia="Times New Roman" w:hAnsi="Calibri" w:cs="Calibri"/>
          <w:sz w:val="22"/>
          <w:szCs w:val="22"/>
          <w:lang w:eastAsia="en-GB"/>
        </w:rPr>
        <w:t xml:space="preserve"> Academy</w:t>
      </w:r>
      <w:r w:rsidRPr="00F161FF">
        <w:rPr>
          <w:rFonts w:ascii="Calibri" w:eastAsia="Times New Roman" w:hAnsi="Calibri" w:cs="Calibri"/>
          <w:sz w:val="22"/>
          <w:szCs w:val="22"/>
          <w:lang w:eastAsia="en-GB"/>
        </w:rPr>
        <w:t xml:space="preserve"> database, will be subject to an initial research process and </w:t>
      </w:r>
      <w:r w:rsidR="00D13862">
        <w:rPr>
          <w:rFonts w:ascii="Calibri" w:eastAsia="Times New Roman" w:hAnsi="Calibri" w:cs="Calibri"/>
          <w:sz w:val="22"/>
          <w:szCs w:val="22"/>
          <w:lang w:eastAsia="en-GB"/>
        </w:rPr>
        <w:t xml:space="preserve">in all cases </w:t>
      </w:r>
      <w:r w:rsidRPr="00F161FF">
        <w:rPr>
          <w:rFonts w:ascii="Calibri" w:eastAsia="Times New Roman" w:hAnsi="Calibri" w:cs="Calibri"/>
          <w:sz w:val="22"/>
          <w:szCs w:val="22"/>
          <w:lang w:eastAsia="en-GB"/>
        </w:rPr>
        <w:t xml:space="preserve">a risk assessment to determine whether a more formal review is required. In some cases, no further action will be required; </w:t>
      </w:r>
      <w:r>
        <w:rPr>
          <w:rFonts w:ascii="Calibri" w:eastAsia="Times New Roman" w:hAnsi="Calibri" w:cs="Calibri"/>
          <w:sz w:val="22"/>
          <w:szCs w:val="22"/>
          <w:lang w:eastAsia="en-GB"/>
        </w:rPr>
        <w:t xml:space="preserve">the gift </w:t>
      </w:r>
      <w:r w:rsidRPr="00F161FF">
        <w:rPr>
          <w:rFonts w:ascii="Calibri" w:eastAsia="Times New Roman" w:hAnsi="Calibri" w:cs="Calibri"/>
          <w:sz w:val="22"/>
          <w:szCs w:val="22"/>
          <w:lang w:eastAsia="en-GB"/>
        </w:rPr>
        <w:t xml:space="preserve">will be referred to </w:t>
      </w:r>
      <w:r>
        <w:rPr>
          <w:rFonts w:ascii="Calibri" w:eastAsia="Times New Roman" w:hAnsi="Calibri" w:cs="Calibri"/>
          <w:sz w:val="22"/>
          <w:szCs w:val="22"/>
          <w:lang w:eastAsia="en-GB"/>
        </w:rPr>
        <w:t xml:space="preserve">The </w:t>
      </w:r>
      <w:proofErr w:type="spellStart"/>
      <w:r>
        <w:rPr>
          <w:rFonts w:ascii="Calibri" w:eastAsia="Times New Roman" w:hAnsi="Calibri" w:cs="Calibri"/>
          <w:sz w:val="22"/>
          <w:szCs w:val="22"/>
          <w:lang w:eastAsia="en-GB"/>
        </w:rPr>
        <w:t>Lir</w:t>
      </w:r>
      <w:proofErr w:type="spellEnd"/>
      <w:r>
        <w:rPr>
          <w:rFonts w:ascii="Calibri" w:eastAsia="Times New Roman" w:hAnsi="Calibri" w:cs="Calibri"/>
          <w:sz w:val="22"/>
          <w:szCs w:val="22"/>
          <w:lang w:eastAsia="en-GB"/>
        </w:rPr>
        <w:t xml:space="preserve"> Academy Director</w:t>
      </w:r>
      <w:r w:rsidRPr="00F161FF">
        <w:rPr>
          <w:rFonts w:ascii="Calibri" w:eastAsia="Times New Roman" w:hAnsi="Calibri" w:cs="Calibri"/>
          <w:sz w:val="22"/>
          <w:szCs w:val="22"/>
          <w:lang w:eastAsia="en-GB"/>
        </w:rPr>
        <w:t xml:space="preserve">, who will decide whether the donation can proceed or whether the case should be referred to </w:t>
      </w:r>
      <w:r>
        <w:rPr>
          <w:rFonts w:ascii="Calibri" w:eastAsia="Times New Roman" w:hAnsi="Calibri" w:cs="Calibri"/>
          <w:sz w:val="22"/>
          <w:szCs w:val="22"/>
          <w:lang w:eastAsia="en-GB"/>
        </w:rPr>
        <w:t xml:space="preserve">The </w:t>
      </w:r>
      <w:proofErr w:type="spellStart"/>
      <w:r>
        <w:rPr>
          <w:rFonts w:ascii="Calibri" w:eastAsia="Times New Roman" w:hAnsi="Calibri" w:cs="Calibri"/>
          <w:sz w:val="22"/>
          <w:szCs w:val="22"/>
          <w:lang w:eastAsia="en-GB"/>
        </w:rPr>
        <w:t>Lir</w:t>
      </w:r>
      <w:proofErr w:type="spellEnd"/>
      <w:r>
        <w:rPr>
          <w:rFonts w:ascii="Calibri" w:eastAsia="Times New Roman" w:hAnsi="Calibri" w:cs="Calibri"/>
          <w:sz w:val="22"/>
          <w:szCs w:val="22"/>
          <w:lang w:eastAsia="en-GB"/>
        </w:rPr>
        <w:t xml:space="preserve"> </w:t>
      </w:r>
      <w:r w:rsidRPr="00F161FF">
        <w:rPr>
          <w:rFonts w:ascii="Calibri" w:eastAsia="Times New Roman" w:hAnsi="Calibri" w:cs="Calibri"/>
          <w:sz w:val="22"/>
          <w:szCs w:val="22"/>
          <w:lang w:eastAsia="en-GB"/>
        </w:rPr>
        <w:t>Gift Acceptance Committee (</w:t>
      </w:r>
      <w:r>
        <w:rPr>
          <w:rFonts w:ascii="Calibri" w:eastAsia="Times New Roman" w:hAnsi="Calibri" w:cs="Calibri"/>
          <w:sz w:val="22"/>
          <w:szCs w:val="22"/>
          <w:lang w:eastAsia="en-GB"/>
        </w:rPr>
        <w:t>L</w:t>
      </w:r>
      <w:r w:rsidRPr="00F161FF">
        <w:rPr>
          <w:rFonts w:ascii="Calibri" w:eastAsia="Times New Roman" w:hAnsi="Calibri" w:cs="Calibri"/>
          <w:sz w:val="22"/>
          <w:szCs w:val="22"/>
          <w:lang w:eastAsia="en-GB"/>
        </w:rPr>
        <w:t xml:space="preserve">GAC). </w:t>
      </w:r>
    </w:p>
    <w:p w14:paraId="4AEBCDFD" w14:textId="16F354A5" w:rsidR="00B54F64" w:rsidRPr="00F161FF" w:rsidRDefault="00B54F64" w:rsidP="00F161FF">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 xml:space="preserve">9. </w:t>
      </w:r>
      <w:r w:rsidRPr="00F161FF">
        <w:rPr>
          <w:rFonts w:ascii="Calibri" w:eastAsia="Times New Roman" w:hAnsi="Calibri" w:cs="Calibri"/>
          <w:sz w:val="22"/>
          <w:szCs w:val="22"/>
          <w:lang w:eastAsia="en-GB"/>
        </w:rPr>
        <w:t xml:space="preserve">The </w:t>
      </w:r>
      <w:r>
        <w:rPr>
          <w:rFonts w:ascii="Calibri" w:eastAsia="Times New Roman" w:hAnsi="Calibri" w:cs="Calibri"/>
          <w:sz w:val="22"/>
          <w:szCs w:val="22"/>
          <w:lang w:eastAsia="en-GB"/>
        </w:rPr>
        <w:t>L</w:t>
      </w:r>
      <w:r w:rsidRPr="00F161FF">
        <w:rPr>
          <w:rFonts w:ascii="Calibri" w:eastAsia="Times New Roman" w:hAnsi="Calibri" w:cs="Calibri"/>
          <w:sz w:val="22"/>
          <w:szCs w:val="22"/>
          <w:lang w:eastAsia="en-GB"/>
        </w:rPr>
        <w:t xml:space="preserve">GAC shall comprise of, two members of </w:t>
      </w:r>
      <w:r>
        <w:rPr>
          <w:rFonts w:ascii="Calibri" w:eastAsia="Times New Roman" w:hAnsi="Calibri" w:cs="Calibri"/>
          <w:sz w:val="22"/>
          <w:szCs w:val="22"/>
          <w:lang w:eastAsia="en-GB"/>
        </w:rPr>
        <w:t xml:space="preserve">The </w:t>
      </w:r>
      <w:proofErr w:type="spellStart"/>
      <w:r>
        <w:rPr>
          <w:rFonts w:ascii="Calibri" w:eastAsia="Times New Roman" w:hAnsi="Calibri" w:cs="Calibri"/>
          <w:sz w:val="22"/>
          <w:szCs w:val="22"/>
          <w:lang w:eastAsia="en-GB"/>
        </w:rPr>
        <w:t>Lir</w:t>
      </w:r>
      <w:proofErr w:type="spellEnd"/>
      <w:r>
        <w:rPr>
          <w:rFonts w:ascii="Calibri" w:eastAsia="Times New Roman" w:hAnsi="Calibri" w:cs="Calibri"/>
          <w:sz w:val="22"/>
          <w:szCs w:val="22"/>
          <w:lang w:eastAsia="en-GB"/>
        </w:rPr>
        <w:t xml:space="preserve"> Academy’s </w:t>
      </w:r>
      <w:r w:rsidRPr="00F161FF">
        <w:rPr>
          <w:rFonts w:ascii="Calibri" w:eastAsia="Times New Roman" w:hAnsi="Calibri" w:cs="Calibri"/>
          <w:sz w:val="22"/>
          <w:szCs w:val="22"/>
          <w:lang w:eastAsia="en-GB"/>
        </w:rPr>
        <w:t xml:space="preserve"> Executive Officer Group</w:t>
      </w:r>
      <w:r>
        <w:rPr>
          <w:rFonts w:ascii="Calibri" w:eastAsia="Times New Roman" w:hAnsi="Calibri" w:cs="Calibri"/>
          <w:sz w:val="22"/>
          <w:szCs w:val="22"/>
          <w:lang w:eastAsia="en-GB"/>
        </w:rPr>
        <w:t xml:space="preserve"> (normally The Director of The </w:t>
      </w:r>
      <w:proofErr w:type="spellStart"/>
      <w:r>
        <w:rPr>
          <w:rFonts w:ascii="Calibri" w:eastAsia="Times New Roman" w:hAnsi="Calibri" w:cs="Calibri"/>
          <w:sz w:val="22"/>
          <w:szCs w:val="22"/>
          <w:lang w:eastAsia="en-GB"/>
        </w:rPr>
        <w:t>Lir</w:t>
      </w:r>
      <w:proofErr w:type="spellEnd"/>
      <w:r>
        <w:rPr>
          <w:rFonts w:ascii="Calibri" w:eastAsia="Times New Roman" w:hAnsi="Calibri" w:cs="Calibri"/>
          <w:sz w:val="22"/>
          <w:szCs w:val="22"/>
          <w:lang w:eastAsia="en-GB"/>
        </w:rPr>
        <w:t xml:space="preserve">, The Director of Development and in the case of one of these two members being unavailable, The </w:t>
      </w:r>
      <w:proofErr w:type="spellStart"/>
      <w:r>
        <w:rPr>
          <w:rFonts w:ascii="Calibri" w:eastAsia="Times New Roman" w:hAnsi="Calibri" w:cs="Calibri"/>
          <w:sz w:val="22"/>
          <w:szCs w:val="22"/>
          <w:lang w:eastAsia="en-GB"/>
        </w:rPr>
        <w:t>Lir’s</w:t>
      </w:r>
      <w:proofErr w:type="spellEnd"/>
      <w:r>
        <w:rPr>
          <w:rFonts w:ascii="Calibri" w:eastAsia="Times New Roman" w:hAnsi="Calibri" w:cs="Calibri"/>
          <w:sz w:val="22"/>
          <w:szCs w:val="22"/>
          <w:lang w:eastAsia="en-GB"/>
        </w:rPr>
        <w:t xml:space="preserve"> Director of Administration</w:t>
      </w:r>
      <w:r w:rsidRPr="00F161FF">
        <w:rPr>
          <w:rFonts w:ascii="Calibri" w:eastAsia="Times New Roman" w:hAnsi="Calibri" w:cs="Calibri"/>
          <w:sz w:val="22"/>
          <w:szCs w:val="22"/>
          <w:lang w:eastAsia="en-GB"/>
        </w:rPr>
        <w:t>,</w:t>
      </w:r>
      <w:r>
        <w:rPr>
          <w:rFonts w:ascii="Calibri" w:eastAsia="Times New Roman" w:hAnsi="Calibri" w:cs="Calibri"/>
          <w:sz w:val="22"/>
          <w:szCs w:val="22"/>
          <w:lang w:eastAsia="en-GB"/>
        </w:rPr>
        <w:t>)</w:t>
      </w:r>
      <w:r w:rsidRPr="00F161FF">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 xml:space="preserve">and The </w:t>
      </w:r>
      <w:proofErr w:type="spellStart"/>
      <w:r>
        <w:rPr>
          <w:rFonts w:ascii="Calibri" w:eastAsia="Times New Roman" w:hAnsi="Calibri" w:cs="Calibri"/>
          <w:sz w:val="22"/>
          <w:szCs w:val="22"/>
          <w:lang w:eastAsia="en-GB"/>
        </w:rPr>
        <w:t>Lir</w:t>
      </w:r>
      <w:proofErr w:type="spellEnd"/>
      <w:r>
        <w:rPr>
          <w:rFonts w:ascii="Calibri" w:eastAsia="Times New Roman" w:hAnsi="Calibri" w:cs="Calibri"/>
          <w:sz w:val="22"/>
          <w:szCs w:val="22"/>
          <w:lang w:eastAsia="en-GB"/>
        </w:rPr>
        <w:t xml:space="preserve"> Development Council</w:t>
      </w:r>
      <w:r w:rsidRPr="00F161FF">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The Chairperson of the board or a nominated board member shal</w:t>
      </w:r>
      <w:r w:rsidRPr="00F161FF">
        <w:rPr>
          <w:rFonts w:ascii="Calibri" w:eastAsia="Times New Roman" w:hAnsi="Calibri" w:cs="Calibri"/>
          <w:sz w:val="22"/>
          <w:szCs w:val="22"/>
          <w:lang w:eastAsia="en-GB"/>
        </w:rPr>
        <w:t xml:space="preserve">l also be in attendance. The principal purpose of the </w:t>
      </w:r>
      <w:r>
        <w:rPr>
          <w:rFonts w:ascii="Calibri" w:eastAsia="Times New Roman" w:hAnsi="Calibri" w:cs="Calibri"/>
          <w:sz w:val="22"/>
          <w:szCs w:val="22"/>
          <w:lang w:eastAsia="en-GB"/>
        </w:rPr>
        <w:t>L</w:t>
      </w:r>
      <w:r w:rsidRPr="00F161FF">
        <w:rPr>
          <w:rFonts w:ascii="Calibri" w:eastAsia="Times New Roman" w:hAnsi="Calibri" w:cs="Calibri"/>
          <w:sz w:val="22"/>
          <w:szCs w:val="22"/>
          <w:lang w:eastAsia="en-GB"/>
        </w:rPr>
        <w:t>GAC is to consider and advise on whether the sources and purposes of prospective donations and fundraising are ethically acceptable</w:t>
      </w:r>
    </w:p>
    <w:p w14:paraId="5A7502F5" w14:textId="258ADB09" w:rsidR="00F161FF" w:rsidRPr="00F161FF" w:rsidRDefault="00B54F64" w:rsidP="00F161FF">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10.</w:t>
      </w:r>
      <w:r w:rsidR="00F161FF" w:rsidRPr="00F161FF">
        <w:rPr>
          <w:rFonts w:ascii="Calibri" w:eastAsia="Times New Roman" w:hAnsi="Calibri" w:cs="Calibri"/>
          <w:sz w:val="22"/>
          <w:szCs w:val="22"/>
          <w:lang w:eastAsia="en-GB"/>
        </w:rPr>
        <w:t xml:space="preserve"> The engagement of any prospective donor with a gift capacity of €</w:t>
      </w:r>
      <w:r w:rsidR="000F5355">
        <w:rPr>
          <w:rFonts w:ascii="Calibri" w:eastAsia="Times New Roman" w:hAnsi="Calibri" w:cs="Calibri"/>
          <w:sz w:val="22"/>
          <w:szCs w:val="22"/>
          <w:lang w:eastAsia="en-GB"/>
        </w:rPr>
        <w:t>25</w:t>
      </w:r>
      <w:r w:rsidR="00F161FF" w:rsidRPr="00F161FF">
        <w:rPr>
          <w:rFonts w:ascii="Calibri" w:eastAsia="Times New Roman" w:hAnsi="Calibri" w:cs="Calibri"/>
          <w:sz w:val="22"/>
          <w:szCs w:val="22"/>
          <w:lang w:eastAsia="en-GB"/>
        </w:rPr>
        <w:t>0,000 or more and the acceptance of gifts or donations to the value of €</w:t>
      </w:r>
      <w:r w:rsidR="000F5355">
        <w:rPr>
          <w:rFonts w:ascii="Calibri" w:eastAsia="Times New Roman" w:hAnsi="Calibri" w:cs="Calibri"/>
          <w:sz w:val="22"/>
          <w:szCs w:val="22"/>
          <w:lang w:eastAsia="en-GB"/>
        </w:rPr>
        <w:t>25</w:t>
      </w:r>
      <w:r w:rsidR="000F6D38">
        <w:rPr>
          <w:rFonts w:ascii="Calibri" w:eastAsia="Times New Roman" w:hAnsi="Calibri" w:cs="Calibri"/>
          <w:sz w:val="22"/>
          <w:szCs w:val="22"/>
          <w:lang w:eastAsia="en-GB"/>
        </w:rPr>
        <w:t>0</w:t>
      </w:r>
      <w:r w:rsidR="00F161FF" w:rsidRPr="00F161FF">
        <w:rPr>
          <w:rFonts w:ascii="Calibri" w:eastAsia="Times New Roman" w:hAnsi="Calibri" w:cs="Calibri"/>
          <w:sz w:val="22"/>
          <w:szCs w:val="22"/>
          <w:lang w:eastAsia="en-GB"/>
        </w:rPr>
        <w:t>,000 or more or where the current gift will bring the total value of gifts received from that donor to €</w:t>
      </w:r>
      <w:r w:rsidR="000F5355">
        <w:rPr>
          <w:rFonts w:ascii="Calibri" w:eastAsia="Times New Roman" w:hAnsi="Calibri" w:cs="Calibri"/>
          <w:sz w:val="22"/>
          <w:szCs w:val="22"/>
          <w:lang w:eastAsia="en-GB"/>
        </w:rPr>
        <w:t>25</w:t>
      </w:r>
      <w:r w:rsidR="000F6D38">
        <w:rPr>
          <w:rFonts w:ascii="Calibri" w:eastAsia="Times New Roman" w:hAnsi="Calibri" w:cs="Calibri"/>
          <w:sz w:val="22"/>
          <w:szCs w:val="22"/>
          <w:lang w:eastAsia="en-GB"/>
        </w:rPr>
        <w:t>0</w:t>
      </w:r>
      <w:r w:rsidR="00F161FF" w:rsidRPr="00F161FF">
        <w:rPr>
          <w:rFonts w:ascii="Calibri" w:eastAsia="Times New Roman" w:hAnsi="Calibri" w:cs="Calibri"/>
          <w:sz w:val="22"/>
          <w:szCs w:val="22"/>
          <w:lang w:eastAsia="en-GB"/>
        </w:rPr>
        <w:t xml:space="preserve">,000 or more, shall be subject to approval by the </w:t>
      </w:r>
      <w:r w:rsidR="00053E57">
        <w:rPr>
          <w:rFonts w:ascii="Calibri" w:eastAsia="Times New Roman" w:hAnsi="Calibri" w:cs="Calibri"/>
          <w:sz w:val="22"/>
          <w:szCs w:val="22"/>
          <w:lang w:eastAsia="en-GB"/>
        </w:rPr>
        <w:t>L</w:t>
      </w:r>
      <w:r w:rsidR="00F161FF" w:rsidRPr="00F161FF">
        <w:rPr>
          <w:rFonts w:ascii="Calibri" w:eastAsia="Times New Roman" w:hAnsi="Calibri" w:cs="Calibri"/>
          <w:sz w:val="22"/>
          <w:szCs w:val="22"/>
          <w:lang w:eastAsia="en-GB"/>
        </w:rPr>
        <w:t xml:space="preserve">GAC. </w:t>
      </w:r>
    </w:p>
    <w:p w14:paraId="55FF4A8B" w14:textId="33B00448"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sz w:val="22"/>
          <w:szCs w:val="22"/>
          <w:lang w:eastAsia="en-GB"/>
        </w:rPr>
        <w:t>1</w:t>
      </w:r>
      <w:r w:rsidR="00B54F64">
        <w:rPr>
          <w:rFonts w:ascii="Calibri" w:eastAsia="Times New Roman" w:hAnsi="Calibri" w:cs="Calibri"/>
          <w:sz w:val="22"/>
          <w:szCs w:val="22"/>
          <w:lang w:eastAsia="en-GB"/>
        </w:rPr>
        <w:t>1</w:t>
      </w:r>
      <w:r w:rsidRPr="00F161FF">
        <w:rPr>
          <w:rFonts w:ascii="Calibri" w:eastAsia="Times New Roman" w:hAnsi="Calibri" w:cs="Calibri"/>
          <w:sz w:val="22"/>
          <w:szCs w:val="22"/>
          <w:lang w:eastAsia="en-GB"/>
        </w:rPr>
        <w:t xml:space="preserve">. The purpose of the </w:t>
      </w:r>
      <w:r w:rsidR="00053E57">
        <w:rPr>
          <w:rFonts w:ascii="Calibri" w:eastAsia="Times New Roman" w:hAnsi="Calibri" w:cs="Calibri"/>
          <w:sz w:val="22"/>
          <w:szCs w:val="22"/>
          <w:lang w:eastAsia="en-GB"/>
        </w:rPr>
        <w:t>L</w:t>
      </w:r>
      <w:r w:rsidRPr="00F161FF">
        <w:rPr>
          <w:rFonts w:ascii="Calibri" w:eastAsia="Times New Roman" w:hAnsi="Calibri" w:cs="Calibri"/>
          <w:sz w:val="22"/>
          <w:szCs w:val="22"/>
          <w:lang w:eastAsia="en-GB"/>
        </w:rPr>
        <w:t xml:space="preserve">GAC is to safeguard </w:t>
      </w:r>
      <w:r w:rsidR="00053E57">
        <w:rPr>
          <w:rFonts w:ascii="Calibri" w:eastAsia="Times New Roman" w:hAnsi="Calibri" w:cs="Calibri"/>
          <w:sz w:val="22"/>
          <w:szCs w:val="22"/>
          <w:lang w:eastAsia="en-GB"/>
        </w:rPr>
        <w:t xml:space="preserve">The </w:t>
      </w:r>
      <w:proofErr w:type="spellStart"/>
      <w:r w:rsidR="00053E57">
        <w:rPr>
          <w:rFonts w:ascii="Calibri" w:eastAsia="Times New Roman" w:hAnsi="Calibri" w:cs="Calibri"/>
          <w:sz w:val="22"/>
          <w:szCs w:val="22"/>
          <w:lang w:eastAsia="en-GB"/>
        </w:rPr>
        <w:t>Lir</w:t>
      </w:r>
      <w:proofErr w:type="spellEnd"/>
      <w:r w:rsidR="00053E57">
        <w:rPr>
          <w:rFonts w:ascii="Calibri" w:eastAsia="Times New Roman" w:hAnsi="Calibri" w:cs="Calibri"/>
          <w:sz w:val="22"/>
          <w:szCs w:val="22"/>
          <w:lang w:eastAsia="en-GB"/>
        </w:rPr>
        <w:t xml:space="preserve"> Academy’s</w:t>
      </w:r>
      <w:r w:rsidRPr="00F161FF">
        <w:rPr>
          <w:rFonts w:ascii="Calibri" w:eastAsia="Times New Roman" w:hAnsi="Calibri" w:cs="Calibri"/>
          <w:sz w:val="22"/>
          <w:szCs w:val="22"/>
          <w:lang w:eastAsia="en-GB"/>
        </w:rPr>
        <w:t xml:space="preserve"> reputation by reviewing gifts in light of the criteria set out below; the committee will not set unreasonably high standards for donors and will make decisions cognizant of the significant benefit the University accrues from philanthropy. The </w:t>
      </w:r>
      <w:r w:rsidR="00FE2B92">
        <w:rPr>
          <w:rFonts w:ascii="Calibri" w:eastAsia="Times New Roman" w:hAnsi="Calibri" w:cs="Calibri"/>
          <w:sz w:val="22"/>
          <w:szCs w:val="22"/>
          <w:lang w:eastAsia="en-GB"/>
        </w:rPr>
        <w:t>L</w:t>
      </w:r>
      <w:r w:rsidRPr="00F161FF">
        <w:rPr>
          <w:rFonts w:ascii="Calibri" w:eastAsia="Times New Roman" w:hAnsi="Calibri" w:cs="Calibri"/>
          <w:sz w:val="22"/>
          <w:szCs w:val="22"/>
          <w:lang w:eastAsia="en-GB"/>
        </w:rPr>
        <w:t xml:space="preserve">GAC will take account of the wider </w:t>
      </w:r>
      <w:proofErr w:type="spellStart"/>
      <w:r w:rsidR="00FE2B92">
        <w:rPr>
          <w:rFonts w:ascii="Calibri" w:eastAsia="Times New Roman" w:hAnsi="Calibri" w:cs="Calibri"/>
          <w:sz w:val="22"/>
          <w:szCs w:val="22"/>
          <w:lang w:eastAsia="en-GB"/>
        </w:rPr>
        <w:t>Lir</w:t>
      </w:r>
      <w:proofErr w:type="spellEnd"/>
      <w:r w:rsidR="00FE2B92">
        <w:rPr>
          <w:rFonts w:ascii="Calibri" w:eastAsia="Times New Roman" w:hAnsi="Calibri" w:cs="Calibri"/>
          <w:sz w:val="22"/>
          <w:szCs w:val="22"/>
          <w:lang w:eastAsia="en-GB"/>
        </w:rPr>
        <w:t xml:space="preserve"> academy Strategic</w:t>
      </w:r>
      <w:r w:rsidRPr="00F161FF">
        <w:rPr>
          <w:rFonts w:ascii="Calibri" w:eastAsia="Times New Roman" w:hAnsi="Calibri" w:cs="Calibri"/>
          <w:sz w:val="22"/>
          <w:szCs w:val="22"/>
          <w:lang w:eastAsia="en-GB"/>
        </w:rPr>
        <w:t xml:space="preserve"> framework and ensure that its decisions are aligned with </w:t>
      </w:r>
      <w:r w:rsidR="00FE2B92">
        <w:rPr>
          <w:rFonts w:ascii="Calibri" w:eastAsia="Times New Roman" w:hAnsi="Calibri" w:cs="Calibri"/>
          <w:sz w:val="22"/>
          <w:szCs w:val="22"/>
          <w:lang w:eastAsia="en-GB"/>
        </w:rPr>
        <w:t xml:space="preserve">The </w:t>
      </w:r>
      <w:proofErr w:type="spellStart"/>
      <w:r w:rsidR="00FE2B92">
        <w:rPr>
          <w:rFonts w:ascii="Calibri" w:eastAsia="Times New Roman" w:hAnsi="Calibri" w:cs="Calibri"/>
          <w:sz w:val="22"/>
          <w:szCs w:val="22"/>
          <w:lang w:eastAsia="en-GB"/>
        </w:rPr>
        <w:t>Lir</w:t>
      </w:r>
      <w:proofErr w:type="spellEnd"/>
      <w:r w:rsidR="00FE2B92">
        <w:rPr>
          <w:rFonts w:ascii="Calibri" w:eastAsia="Times New Roman" w:hAnsi="Calibri" w:cs="Calibri"/>
          <w:sz w:val="22"/>
          <w:szCs w:val="22"/>
          <w:lang w:eastAsia="en-GB"/>
        </w:rPr>
        <w:t xml:space="preserve"> Academy</w:t>
      </w:r>
      <w:r w:rsidR="00BD3B41">
        <w:rPr>
          <w:rFonts w:ascii="Calibri" w:eastAsia="Times New Roman" w:hAnsi="Calibri" w:cs="Calibri"/>
          <w:sz w:val="22"/>
          <w:szCs w:val="22"/>
          <w:lang w:eastAsia="en-GB"/>
        </w:rPr>
        <w:t>’</w:t>
      </w:r>
      <w:r w:rsidR="00FE2B92">
        <w:rPr>
          <w:rFonts w:ascii="Calibri" w:eastAsia="Times New Roman" w:hAnsi="Calibri" w:cs="Calibri"/>
          <w:sz w:val="22"/>
          <w:szCs w:val="22"/>
          <w:lang w:eastAsia="en-GB"/>
        </w:rPr>
        <w:t xml:space="preserve">s </w:t>
      </w:r>
      <w:r w:rsidR="00BD3B41">
        <w:rPr>
          <w:rFonts w:ascii="Calibri" w:eastAsia="Times New Roman" w:hAnsi="Calibri" w:cs="Calibri"/>
          <w:sz w:val="22"/>
          <w:szCs w:val="22"/>
          <w:lang w:eastAsia="en-GB"/>
        </w:rPr>
        <w:t>Strategic</w:t>
      </w:r>
      <w:r w:rsidRPr="00F161FF">
        <w:rPr>
          <w:rFonts w:ascii="Calibri" w:eastAsia="Times New Roman" w:hAnsi="Calibri" w:cs="Calibri"/>
          <w:sz w:val="22"/>
          <w:szCs w:val="22"/>
          <w:lang w:eastAsia="en-GB"/>
        </w:rPr>
        <w:t xml:space="preserve"> Policy</w:t>
      </w:r>
      <w:r w:rsidR="00D13862">
        <w:rPr>
          <w:rFonts w:ascii="Calibri" w:eastAsia="Times New Roman" w:hAnsi="Calibri" w:cs="Calibri"/>
          <w:sz w:val="22"/>
          <w:szCs w:val="22"/>
          <w:lang w:eastAsia="en-GB"/>
        </w:rPr>
        <w:t>.  All LGAC decisions are then notified to the board and Chairperson</w:t>
      </w:r>
      <w:r w:rsidRPr="00F161FF">
        <w:rPr>
          <w:rFonts w:ascii="Calibri" w:eastAsia="Times New Roman" w:hAnsi="Calibri" w:cs="Calibri"/>
          <w:sz w:val="22"/>
          <w:szCs w:val="22"/>
          <w:lang w:eastAsia="en-GB"/>
        </w:rPr>
        <w:t xml:space="preserve">. Its members will be guided by the </w:t>
      </w:r>
      <w:r w:rsidR="00FE2B92">
        <w:rPr>
          <w:rFonts w:ascii="Calibri" w:eastAsia="Times New Roman" w:hAnsi="Calibri" w:cs="Calibri"/>
          <w:sz w:val="22"/>
          <w:szCs w:val="22"/>
          <w:lang w:eastAsia="en-GB"/>
        </w:rPr>
        <w:t>organisation</w:t>
      </w:r>
      <w:r w:rsidRPr="00F161FF">
        <w:rPr>
          <w:rFonts w:ascii="Calibri" w:eastAsia="Times New Roman" w:hAnsi="Calibri" w:cs="Calibri"/>
          <w:sz w:val="22"/>
          <w:szCs w:val="22"/>
          <w:lang w:eastAsia="en-GB"/>
        </w:rPr>
        <w:t xml:space="preserve">’s Vision, Mission and Values as set out in the Strategic Plan, and in particular by the following criteria in deciding whether or not to accept a gift: </w:t>
      </w:r>
    </w:p>
    <w:p w14:paraId="3DDB92A9" w14:textId="0C7887BF" w:rsidR="00F161FF" w:rsidRPr="00F161FF" w:rsidRDefault="00FE2B92" w:rsidP="00F161FF">
      <w:pPr>
        <w:numPr>
          <w:ilvl w:val="0"/>
          <w:numId w:val="1"/>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The </w:t>
      </w:r>
      <w:proofErr w:type="spellStart"/>
      <w:r>
        <w:rPr>
          <w:rFonts w:ascii="Calibri" w:eastAsia="Times New Roman" w:hAnsi="Calibri" w:cs="Calibri"/>
          <w:sz w:val="22"/>
          <w:szCs w:val="22"/>
          <w:lang w:eastAsia="en-GB"/>
        </w:rPr>
        <w:t>Lir</w:t>
      </w:r>
      <w:proofErr w:type="spellEnd"/>
      <w:r>
        <w:rPr>
          <w:rFonts w:ascii="Calibri" w:eastAsia="Times New Roman" w:hAnsi="Calibri" w:cs="Calibri"/>
          <w:sz w:val="22"/>
          <w:szCs w:val="22"/>
          <w:lang w:eastAsia="en-GB"/>
        </w:rPr>
        <w:t xml:space="preserve"> Academy</w:t>
      </w:r>
      <w:r w:rsidR="00F161FF" w:rsidRPr="00F161FF">
        <w:rPr>
          <w:rFonts w:ascii="Calibri" w:eastAsia="Times New Roman" w:hAnsi="Calibri" w:cs="Calibri"/>
          <w:sz w:val="22"/>
          <w:szCs w:val="22"/>
          <w:lang w:eastAsia="en-GB"/>
        </w:rPr>
        <w:t xml:space="preserve"> will not engage with potential donors nor accept gifts that require action that is illegal or where there is any reason to suspect that the proposed gift may be from a source that arises in whole or in part from an illegal activity. </w:t>
      </w:r>
    </w:p>
    <w:p w14:paraId="2B9620E8" w14:textId="0E06B917" w:rsidR="00F161FF" w:rsidRPr="00F161FF" w:rsidRDefault="00FE2B92" w:rsidP="00F161FF">
      <w:pPr>
        <w:numPr>
          <w:ilvl w:val="0"/>
          <w:numId w:val="1"/>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The </w:t>
      </w:r>
      <w:proofErr w:type="spellStart"/>
      <w:r>
        <w:rPr>
          <w:rFonts w:ascii="Calibri" w:eastAsia="Times New Roman" w:hAnsi="Calibri" w:cs="Calibri"/>
          <w:sz w:val="22"/>
          <w:szCs w:val="22"/>
          <w:lang w:eastAsia="en-GB"/>
        </w:rPr>
        <w:t>Lir</w:t>
      </w:r>
      <w:proofErr w:type="spellEnd"/>
      <w:r>
        <w:rPr>
          <w:rFonts w:ascii="Calibri" w:eastAsia="Times New Roman" w:hAnsi="Calibri" w:cs="Calibri"/>
          <w:sz w:val="22"/>
          <w:szCs w:val="22"/>
          <w:lang w:eastAsia="en-GB"/>
        </w:rPr>
        <w:t xml:space="preserve"> Academy</w:t>
      </w:r>
      <w:r w:rsidR="00F161FF" w:rsidRPr="00F161FF">
        <w:rPr>
          <w:rFonts w:ascii="Calibri" w:eastAsia="Times New Roman" w:hAnsi="Calibri" w:cs="Calibri"/>
          <w:sz w:val="22"/>
          <w:szCs w:val="22"/>
          <w:lang w:eastAsia="en-GB"/>
        </w:rPr>
        <w:t xml:space="preserve"> will not accept a gift where there is an expectation of personal advancement or influence. In particular, </w:t>
      </w:r>
      <w:r>
        <w:rPr>
          <w:rFonts w:ascii="Calibri" w:eastAsia="Times New Roman" w:hAnsi="Calibri" w:cs="Calibri"/>
          <w:sz w:val="22"/>
          <w:szCs w:val="22"/>
          <w:lang w:eastAsia="en-GB"/>
        </w:rPr>
        <w:t xml:space="preserve">The </w:t>
      </w:r>
      <w:proofErr w:type="spellStart"/>
      <w:r>
        <w:rPr>
          <w:rFonts w:ascii="Calibri" w:eastAsia="Times New Roman" w:hAnsi="Calibri" w:cs="Calibri"/>
          <w:sz w:val="22"/>
          <w:szCs w:val="22"/>
          <w:lang w:eastAsia="en-GB"/>
        </w:rPr>
        <w:t>Lir</w:t>
      </w:r>
      <w:proofErr w:type="spellEnd"/>
      <w:r>
        <w:rPr>
          <w:rFonts w:ascii="Calibri" w:eastAsia="Times New Roman" w:hAnsi="Calibri" w:cs="Calibri"/>
          <w:sz w:val="22"/>
          <w:szCs w:val="22"/>
          <w:lang w:eastAsia="en-GB"/>
        </w:rPr>
        <w:t xml:space="preserve"> Academy</w:t>
      </w:r>
      <w:r w:rsidR="00F161FF" w:rsidRPr="00F161FF">
        <w:rPr>
          <w:rFonts w:ascii="Calibri" w:eastAsia="Times New Roman" w:hAnsi="Calibri" w:cs="Calibri"/>
          <w:sz w:val="22"/>
          <w:szCs w:val="22"/>
          <w:lang w:eastAsia="en-GB"/>
        </w:rPr>
        <w:t xml:space="preserve"> will not entertain any pressure to link a gift with any student or staff application to the </w:t>
      </w:r>
      <w:r>
        <w:rPr>
          <w:rFonts w:ascii="Calibri" w:eastAsia="Times New Roman" w:hAnsi="Calibri" w:cs="Calibri"/>
          <w:sz w:val="22"/>
          <w:szCs w:val="22"/>
          <w:lang w:eastAsia="en-GB"/>
        </w:rPr>
        <w:t>organisation</w:t>
      </w:r>
      <w:r w:rsidR="00F161FF" w:rsidRPr="00F161FF">
        <w:rPr>
          <w:rFonts w:ascii="Calibri" w:eastAsia="Times New Roman" w:hAnsi="Calibri" w:cs="Calibri"/>
          <w:sz w:val="22"/>
          <w:szCs w:val="22"/>
          <w:lang w:eastAsia="en-GB"/>
        </w:rPr>
        <w:t>, degree results, or any act that constrains academic</w:t>
      </w:r>
      <w:r w:rsidR="00BD3B41">
        <w:rPr>
          <w:rFonts w:ascii="Calibri" w:eastAsia="Times New Roman" w:hAnsi="Calibri" w:cs="Calibri"/>
          <w:sz w:val="22"/>
          <w:szCs w:val="22"/>
          <w:lang w:eastAsia="en-GB"/>
        </w:rPr>
        <w:t xml:space="preserve"> or artistic</w:t>
      </w:r>
      <w:r w:rsidR="00F161FF" w:rsidRPr="00F161FF">
        <w:rPr>
          <w:rFonts w:ascii="Calibri" w:eastAsia="Times New Roman" w:hAnsi="Calibri" w:cs="Calibri"/>
          <w:sz w:val="22"/>
          <w:szCs w:val="22"/>
          <w:lang w:eastAsia="en-GB"/>
        </w:rPr>
        <w:t xml:space="preserve"> freedom. </w:t>
      </w:r>
    </w:p>
    <w:p w14:paraId="39793102" w14:textId="70BBE128" w:rsidR="00F161FF" w:rsidRPr="00F161FF" w:rsidRDefault="00FE2B92" w:rsidP="00F161FF">
      <w:pPr>
        <w:numPr>
          <w:ilvl w:val="0"/>
          <w:numId w:val="1"/>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The </w:t>
      </w:r>
      <w:proofErr w:type="spellStart"/>
      <w:r>
        <w:rPr>
          <w:rFonts w:ascii="Calibri" w:eastAsia="Times New Roman" w:hAnsi="Calibri" w:cs="Calibri"/>
          <w:sz w:val="22"/>
          <w:szCs w:val="22"/>
          <w:lang w:eastAsia="en-GB"/>
        </w:rPr>
        <w:t>Lir</w:t>
      </w:r>
      <w:proofErr w:type="spellEnd"/>
      <w:r>
        <w:rPr>
          <w:rFonts w:ascii="Calibri" w:eastAsia="Times New Roman" w:hAnsi="Calibri" w:cs="Calibri"/>
          <w:sz w:val="22"/>
          <w:szCs w:val="22"/>
          <w:lang w:eastAsia="en-GB"/>
        </w:rPr>
        <w:t xml:space="preserve"> Academy</w:t>
      </w:r>
      <w:r w:rsidR="00F161FF" w:rsidRPr="00F161FF">
        <w:rPr>
          <w:rFonts w:ascii="Calibri" w:eastAsia="Times New Roman" w:hAnsi="Calibri" w:cs="Calibri"/>
          <w:sz w:val="22"/>
          <w:szCs w:val="22"/>
          <w:lang w:eastAsia="en-GB"/>
        </w:rPr>
        <w:t xml:space="preserve"> will not enter into a relationship with potential donors nor accept gifts that may seriously damage the reputation of </w:t>
      </w:r>
      <w:r>
        <w:rPr>
          <w:rFonts w:ascii="Calibri" w:eastAsia="Times New Roman" w:hAnsi="Calibri" w:cs="Calibri"/>
          <w:sz w:val="22"/>
          <w:szCs w:val="22"/>
          <w:lang w:eastAsia="en-GB"/>
        </w:rPr>
        <w:t>the organisation</w:t>
      </w:r>
      <w:r w:rsidR="00F161FF" w:rsidRPr="00F161FF">
        <w:rPr>
          <w:rFonts w:ascii="Calibri" w:eastAsia="Times New Roman" w:hAnsi="Calibri" w:cs="Calibri"/>
          <w:sz w:val="22"/>
          <w:szCs w:val="22"/>
          <w:lang w:eastAsia="en-GB"/>
        </w:rPr>
        <w:t xml:space="preserve"> or harm its relationship with other key stakeholders or where acceptance is likely to deter a significant number of supporters from future support. </w:t>
      </w:r>
    </w:p>
    <w:p w14:paraId="7959F390" w14:textId="096FC441" w:rsidR="00F161FF" w:rsidRPr="00F161FF" w:rsidRDefault="00F161FF" w:rsidP="00F161FF">
      <w:pPr>
        <w:numPr>
          <w:ilvl w:val="0"/>
          <w:numId w:val="1"/>
        </w:numPr>
        <w:spacing w:before="100" w:beforeAutospacing="1" w:after="100" w:afterAutospacing="1"/>
        <w:rPr>
          <w:rFonts w:ascii="Calibri" w:eastAsia="Times New Roman" w:hAnsi="Calibri" w:cs="Calibri"/>
          <w:sz w:val="22"/>
          <w:szCs w:val="22"/>
          <w:lang w:eastAsia="en-GB"/>
        </w:rPr>
      </w:pPr>
      <w:r w:rsidRPr="00F161FF">
        <w:rPr>
          <w:rFonts w:ascii="Calibri" w:eastAsia="Times New Roman" w:hAnsi="Calibri" w:cs="Calibri"/>
          <w:sz w:val="22"/>
          <w:szCs w:val="22"/>
          <w:lang w:eastAsia="en-GB"/>
        </w:rPr>
        <w:lastRenderedPageBreak/>
        <w:t>T</w:t>
      </w:r>
      <w:r w:rsidR="00FE2B92">
        <w:rPr>
          <w:rFonts w:ascii="Calibri" w:eastAsia="Times New Roman" w:hAnsi="Calibri" w:cs="Calibri"/>
          <w:sz w:val="22"/>
          <w:szCs w:val="22"/>
          <w:lang w:eastAsia="en-GB"/>
        </w:rPr>
        <w:t xml:space="preserve">he </w:t>
      </w:r>
      <w:proofErr w:type="spellStart"/>
      <w:r w:rsidR="00FE2B92">
        <w:rPr>
          <w:rFonts w:ascii="Calibri" w:eastAsia="Times New Roman" w:hAnsi="Calibri" w:cs="Calibri"/>
          <w:sz w:val="22"/>
          <w:szCs w:val="22"/>
          <w:lang w:eastAsia="en-GB"/>
        </w:rPr>
        <w:t>Lir</w:t>
      </w:r>
      <w:proofErr w:type="spellEnd"/>
      <w:r w:rsidR="00FE2B92">
        <w:rPr>
          <w:rFonts w:ascii="Calibri" w:eastAsia="Times New Roman" w:hAnsi="Calibri" w:cs="Calibri"/>
          <w:sz w:val="22"/>
          <w:szCs w:val="22"/>
          <w:lang w:eastAsia="en-GB"/>
        </w:rPr>
        <w:t xml:space="preserve"> Academy</w:t>
      </w:r>
      <w:r w:rsidRPr="00F161FF">
        <w:rPr>
          <w:rFonts w:ascii="Calibri" w:eastAsia="Times New Roman" w:hAnsi="Calibri" w:cs="Calibri"/>
          <w:sz w:val="22"/>
          <w:szCs w:val="22"/>
          <w:lang w:eastAsia="en-GB"/>
        </w:rPr>
        <w:t xml:space="preserve"> will only accept gifts that fit with the </w:t>
      </w:r>
      <w:r w:rsidR="00FE2B92">
        <w:rPr>
          <w:rFonts w:ascii="Calibri" w:eastAsia="Times New Roman" w:hAnsi="Calibri" w:cs="Calibri"/>
          <w:sz w:val="22"/>
          <w:szCs w:val="22"/>
          <w:lang w:eastAsia="en-GB"/>
        </w:rPr>
        <w:t>organisation</w:t>
      </w:r>
      <w:r w:rsidRPr="00F161FF">
        <w:rPr>
          <w:rFonts w:ascii="Calibri" w:eastAsia="Times New Roman" w:hAnsi="Calibri" w:cs="Calibri"/>
          <w:sz w:val="22"/>
          <w:szCs w:val="22"/>
          <w:lang w:eastAsia="en-GB"/>
        </w:rPr>
        <w:t xml:space="preserve">’s strategic mission and values, and that do not cost more than the benefit derived from the gift. </w:t>
      </w:r>
    </w:p>
    <w:p w14:paraId="0AE1D35A" w14:textId="6A5C7DA8" w:rsidR="00F161FF" w:rsidRPr="00F161FF" w:rsidRDefault="00FE2B92" w:rsidP="00F161FF">
      <w:pPr>
        <w:numPr>
          <w:ilvl w:val="0"/>
          <w:numId w:val="1"/>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The </w:t>
      </w:r>
      <w:proofErr w:type="spellStart"/>
      <w:r>
        <w:rPr>
          <w:rFonts w:ascii="Calibri" w:eastAsia="Times New Roman" w:hAnsi="Calibri" w:cs="Calibri"/>
          <w:sz w:val="22"/>
          <w:szCs w:val="22"/>
          <w:lang w:eastAsia="en-GB"/>
        </w:rPr>
        <w:t>Lir</w:t>
      </w:r>
      <w:proofErr w:type="spellEnd"/>
      <w:r>
        <w:rPr>
          <w:rFonts w:ascii="Calibri" w:eastAsia="Times New Roman" w:hAnsi="Calibri" w:cs="Calibri"/>
          <w:sz w:val="22"/>
          <w:szCs w:val="22"/>
          <w:lang w:eastAsia="en-GB"/>
        </w:rPr>
        <w:t xml:space="preserve"> Academy </w:t>
      </w:r>
      <w:r w:rsidR="00F161FF" w:rsidRPr="00F161FF">
        <w:rPr>
          <w:rFonts w:ascii="Calibri" w:eastAsia="Times New Roman" w:hAnsi="Calibri" w:cs="Calibri"/>
          <w:sz w:val="22"/>
          <w:szCs w:val="22"/>
          <w:lang w:eastAsia="en-GB"/>
        </w:rPr>
        <w:t>will not usually accept anonymous donations</w:t>
      </w:r>
      <w:r w:rsidR="00BD3B41">
        <w:rPr>
          <w:rFonts w:ascii="Calibri" w:eastAsia="Times New Roman" w:hAnsi="Calibri" w:cs="Calibri"/>
          <w:sz w:val="22"/>
          <w:szCs w:val="22"/>
          <w:lang w:eastAsia="en-GB"/>
        </w:rPr>
        <w:t xml:space="preserve">.  </w:t>
      </w:r>
      <w:r w:rsidR="00F161FF" w:rsidRPr="00F161FF">
        <w:rPr>
          <w:rFonts w:ascii="Calibri" w:eastAsia="Times New Roman" w:hAnsi="Calibri" w:cs="Calibri"/>
          <w:sz w:val="22"/>
          <w:szCs w:val="22"/>
          <w:lang w:eastAsia="en-GB"/>
        </w:rPr>
        <w:t>T</w:t>
      </w:r>
      <w:r w:rsidR="00F53168">
        <w:rPr>
          <w:rFonts w:ascii="Calibri" w:eastAsia="Times New Roman" w:hAnsi="Calibri" w:cs="Calibri"/>
          <w:sz w:val="22"/>
          <w:szCs w:val="22"/>
          <w:lang w:eastAsia="en-GB"/>
        </w:rPr>
        <w:t xml:space="preserve">he </w:t>
      </w:r>
      <w:proofErr w:type="spellStart"/>
      <w:r w:rsidR="00F53168">
        <w:rPr>
          <w:rFonts w:ascii="Calibri" w:eastAsia="Times New Roman" w:hAnsi="Calibri" w:cs="Calibri"/>
          <w:sz w:val="22"/>
          <w:szCs w:val="22"/>
          <w:lang w:eastAsia="en-GB"/>
        </w:rPr>
        <w:t>Lir</w:t>
      </w:r>
      <w:proofErr w:type="spellEnd"/>
      <w:r w:rsidR="00F53168">
        <w:rPr>
          <w:rFonts w:ascii="Calibri" w:eastAsia="Times New Roman" w:hAnsi="Calibri" w:cs="Calibri"/>
          <w:sz w:val="22"/>
          <w:szCs w:val="22"/>
          <w:lang w:eastAsia="en-GB"/>
        </w:rPr>
        <w:t xml:space="preserve"> Academy</w:t>
      </w:r>
      <w:r w:rsidR="00F161FF" w:rsidRPr="00F161FF">
        <w:rPr>
          <w:rFonts w:ascii="Calibri" w:eastAsia="Times New Roman" w:hAnsi="Calibri" w:cs="Calibri"/>
          <w:sz w:val="22"/>
          <w:szCs w:val="22"/>
          <w:lang w:eastAsia="en-GB"/>
        </w:rPr>
        <w:t xml:space="preserve"> will, however, respect a donor’s wish for privacy should they wish their details not to be published. </w:t>
      </w:r>
    </w:p>
    <w:p w14:paraId="1475D6E0" w14:textId="115FA7F8" w:rsidR="00F161FF" w:rsidRPr="00F161FF" w:rsidRDefault="00F161FF" w:rsidP="00F161FF">
      <w:pPr>
        <w:numPr>
          <w:ilvl w:val="0"/>
          <w:numId w:val="1"/>
        </w:numPr>
        <w:spacing w:before="100" w:beforeAutospacing="1" w:after="100" w:afterAutospacing="1"/>
        <w:rPr>
          <w:rFonts w:ascii="Calibri" w:eastAsia="Times New Roman" w:hAnsi="Calibri" w:cs="Calibri"/>
          <w:sz w:val="22"/>
          <w:szCs w:val="22"/>
          <w:lang w:eastAsia="en-GB"/>
        </w:rPr>
      </w:pPr>
      <w:r w:rsidRPr="00F161FF">
        <w:rPr>
          <w:rFonts w:ascii="Calibri" w:eastAsia="Times New Roman" w:hAnsi="Calibri" w:cs="Calibri"/>
          <w:sz w:val="22"/>
          <w:szCs w:val="22"/>
          <w:lang w:eastAsia="en-GB"/>
        </w:rPr>
        <w:t>T</w:t>
      </w:r>
      <w:r w:rsidR="00F53168">
        <w:rPr>
          <w:rFonts w:ascii="Calibri" w:eastAsia="Times New Roman" w:hAnsi="Calibri" w:cs="Calibri"/>
          <w:sz w:val="22"/>
          <w:szCs w:val="22"/>
          <w:lang w:eastAsia="en-GB"/>
        </w:rPr>
        <w:t xml:space="preserve">he </w:t>
      </w:r>
      <w:proofErr w:type="spellStart"/>
      <w:r w:rsidR="00F53168">
        <w:rPr>
          <w:rFonts w:ascii="Calibri" w:eastAsia="Times New Roman" w:hAnsi="Calibri" w:cs="Calibri"/>
          <w:sz w:val="22"/>
          <w:szCs w:val="22"/>
          <w:lang w:eastAsia="en-GB"/>
        </w:rPr>
        <w:t>Lir</w:t>
      </w:r>
      <w:proofErr w:type="spellEnd"/>
      <w:r w:rsidR="00F53168">
        <w:rPr>
          <w:rFonts w:ascii="Calibri" w:eastAsia="Times New Roman" w:hAnsi="Calibri" w:cs="Calibri"/>
          <w:sz w:val="22"/>
          <w:szCs w:val="22"/>
          <w:lang w:eastAsia="en-GB"/>
        </w:rPr>
        <w:t xml:space="preserve"> Academy</w:t>
      </w:r>
      <w:r w:rsidRPr="00F161FF">
        <w:rPr>
          <w:rFonts w:ascii="Calibri" w:eastAsia="Times New Roman" w:hAnsi="Calibri" w:cs="Calibri"/>
          <w:sz w:val="22"/>
          <w:szCs w:val="22"/>
          <w:lang w:eastAsia="en-GB"/>
        </w:rPr>
        <w:t xml:space="preserve"> will not accept gifts where a donor’s reputation has been compromised to the extent that an association with the donor would not be consistent with the mission and values of the </w:t>
      </w:r>
      <w:proofErr w:type="spellStart"/>
      <w:r w:rsidR="00BD3B41">
        <w:rPr>
          <w:rFonts w:ascii="Calibri" w:eastAsia="Times New Roman" w:hAnsi="Calibri" w:cs="Calibri"/>
          <w:sz w:val="22"/>
          <w:szCs w:val="22"/>
          <w:lang w:eastAsia="en-GB"/>
        </w:rPr>
        <w:t>The</w:t>
      </w:r>
      <w:proofErr w:type="spellEnd"/>
      <w:r w:rsidR="00BD3B41">
        <w:rPr>
          <w:rFonts w:ascii="Calibri" w:eastAsia="Times New Roman" w:hAnsi="Calibri" w:cs="Calibri"/>
          <w:sz w:val="22"/>
          <w:szCs w:val="22"/>
          <w:lang w:eastAsia="en-GB"/>
        </w:rPr>
        <w:t xml:space="preserve"> </w:t>
      </w:r>
      <w:proofErr w:type="spellStart"/>
      <w:r w:rsidR="00BD3B41">
        <w:rPr>
          <w:rFonts w:ascii="Calibri" w:eastAsia="Times New Roman" w:hAnsi="Calibri" w:cs="Calibri"/>
          <w:sz w:val="22"/>
          <w:szCs w:val="22"/>
          <w:lang w:eastAsia="en-GB"/>
        </w:rPr>
        <w:t>Lir</w:t>
      </w:r>
      <w:proofErr w:type="spellEnd"/>
      <w:r w:rsidR="00BD3B41">
        <w:rPr>
          <w:rFonts w:ascii="Calibri" w:eastAsia="Times New Roman" w:hAnsi="Calibri" w:cs="Calibri"/>
          <w:sz w:val="22"/>
          <w:szCs w:val="22"/>
          <w:lang w:eastAsia="en-GB"/>
        </w:rPr>
        <w:t xml:space="preserve"> Academy.</w:t>
      </w:r>
    </w:p>
    <w:p w14:paraId="07C1052D" w14:textId="6B4D1730"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sz w:val="22"/>
          <w:szCs w:val="22"/>
          <w:lang w:eastAsia="en-GB"/>
        </w:rPr>
        <w:t>1</w:t>
      </w:r>
      <w:r w:rsidR="00B54F64">
        <w:rPr>
          <w:rFonts w:ascii="Calibri" w:eastAsia="Times New Roman" w:hAnsi="Calibri" w:cs="Calibri"/>
          <w:sz w:val="22"/>
          <w:szCs w:val="22"/>
          <w:lang w:eastAsia="en-GB"/>
        </w:rPr>
        <w:t>2</w:t>
      </w:r>
      <w:r w:rsidRPr="00F161FF">
        <w:rPr>
          <w:rFonts w:ascii="Calibri" w:eastAsia="Times New Roman" w:hAnsi="Calibri" w:cs="Calibri"/>
          <w:sz w:val="22"/>
          <w:szCs w:val="22"/>
          <w:lang w:eastAsia="en-GB"/>
        </w:rPr>
        <w:t xml:space="preserve">. If any potential donor or gift should give rise to concern in light of these principles then they should be referred to the </w:t>
      </w:r>
      <w:r w:rsidR="00F53168">
        <w:rPr>
          <w:rFonts w:ascii="Calibri" w:eastAsia="Times New Roman" w:hAnsi="Calibri" w:cs="Calibri"/>
          <w:sz w:val="22"/>
          <w:szCs w:val="22"/>
          <w:lang w:eastAsia="en-GB"/>
        </w:rPr>
        <w:t>L</w:t>
      </w:r>
      <w:r w:rsidRPr="00F161FF">
        <w:rPr>
          <w:rFonts w:ascii="Calibri" w:eastAsia="Times New Roman" w:hAnsi="Calibri" w:cs="Calibri"/>
          <w:sz w:val="22"/>
          <w:szCs w:val="22"/>
          <w:lang w:eastAsia="en-GB"/>
        </w:rPr>
        <w:t xml:space="preserve">GAC for consideration, regardless of the amount of the donation. </w:t>
      </w:r>
    </w:p>
    <w:p w14:paraId="12F052DC" w14:textId="43827E7B"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sz w:val="22"/>
          <w:szCs w:val="22"/>
          <w:lang w:eastAsia="en-GB"/>
        </w:rPr>
        <w:t>1</w:t>
      </w:r>
      <w:r w:rsidR="00B54F64">
        <w:rPr>
          <w:rFonts w:ascii="Calibri" w:eastAsia="Times New Roman" w:hAnsi="Calibri" w:cs="Calibri"/>
          <w:sz w:val="22"/>
          <w:szCs w:val="22"/>
          <w:lang w:eastAsia="en-GB"/>
        </w:rPr>
        <w:t>3</w:t>
      </w:r>
      <w:r w:rsidRPr="00F161FF">
        <w:rPr>
          <w:rFonts w:ascii="Calibri" w:eastAsia="Times New Roman" w:hAnsi="Calibri" w:cs="Calibri"/>
          <w:sz w:val="22"/>
          <w:szCs w:val="22"/>
          <w:lang w:eastAsia="en-GB"/>
        </w:rPr>
        <w:t xml:space="preserve">. For oversight purposes the </w:t>
      </w:r>
      <w:r w:rsidR="00F53168">
        <w:rPr>
          <w:rFonts w:ascii="Calibri" w:eastAsia="Times New Roman" w:hAnsi="Calibri" w:cs="Calibri"/>
          <w:sz w:val="22"/>
          <w:szCs w:val="22"/>
          <w:lang w:eastAsia="en-GB"/>
        </w:rPr>
        <w:t>L</w:t>
      </w:r>
      <w:r w:rsidRPr="00F161FF">
        <w:rPr>
          <w:rFonts w:ascii="Calibri" w:eastAsia="Times New Roman" w:hAnsi="Calibri" w:cs="Calibri"/>
          <w:sz w:val="22"/>
          <w:szCs w:val="22"/>
          <w:lang w:eastAsia="en-GB"/>
        </w:rPr>
        <w:t xml:space="preserve">GAC will also receive a summary table of all donations signed off by the Director of </w:t>
      </w:r>
      <w:r w:rsidR="00F53168">
        <w:rPr>
          <w:rFonts w:ascii="Calibri" w:eastAsia="Times New Roman" w:hAnsi="Calibri" w:cs="Calibri"/>
          <w:sz w:val="22"/>
          <w:szCs w:val="22"/>
          <w:lang w:eastAsia="en-GB"/>
        </w:rPr>
        <w:t xml:space="preserve">Development or The Director of The </w:t>
      </w:r>
      <w:proofErr w:type="spellStart"/>
      <w:r w:rsidR="00F53168">
        <w:rPr>
          <w:rFonts w:ascii="Calibri" w:eastAsia="Times New Roman" w:hAnsi="Calibri" w:cs="Calibri"/>
          <w:sz w:val="22"/>
          <w:szCs w:val="22"/>
          <w:lang w:eastAsia="en-GB"/>
        </w:rPr>
        <w:t>Lir</w:t>
      </w:r>
      <w:proofErr w:type="spellEnd"/>
      <w:r w:rsidR="00F53168">
        <w:rPr>
          <w:rFonts w:ascii="Calibri" w:eastAsia="Times New Roman" w:hAnsi="Calibri" w:cs="Calibri"/>
          <w:sz w:val="22"/>
          <w:szCs w:val="22"/>
          <w:lang w:eastAsia="en-GB"/>
        </w:rPr>
        <w:t xml:space="preserve"> Academy annually upon financial year accounts</w:t>
      </w:r>
      <w:r w:rsidRPr="00F161FF">
        <w:rPr>
          <w:rFonts w:ascii="Calibri" w:eastAsia="Times New Roman" w:hAnsi="Calibri" w:cs="Calibri"/>
          <w:sz w:val="22"/>
          <w:szCs w:val="22"/>
          <w:lang w:eastAsia="en-GB"/>
        </w:rPr>
        <w:t xml:space="preserve">. </w:t>
      </w:r>
    </w:p>
    <w:p w14:paraId="28A78EA6" w14:textId="738C6927"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sz w:val="22"/>
          <w:szCs w:val="22"/>
          <w:lang w:eastAsia="en-GB"/>
        </w:rPr>
        <w:t>1</w:t>
      </w:r>
      <w:r w:rsidR="00B54F64">
        <w:rPr>
          <w:rFonts w:ascii="Calibri" w:eastAsia="Times New Roman" w:hAnsi="Calibri" w:cs="Calibri"/>
          <w:sz w:val="22"/>
          <w:szCs w:val="22"/>
          <w:lang w:eastAsia="en-GB"/>
        </w:rPr>
        <w:t>4</w:t>
      </w:r>
      <w:r w:rsidRPr="00F161FF">
        <w:rPr>
          <w:rFonts w:ascii="Calibri" w:eastAsia="Times New Roman" w:hAnsi="Calibri" w:cs="Calibri"/>
          <w:sz w:val="22"/>
          <w:szCs w:val="22"/>
          <w:lang w:eastAsia="en-GB"/>
        </w:rPr>
        <w:t xml:space="preserve">. Where the donor has previously been approved, there will be an assumption that any subsequent funding will also be approved unless: </w:t>
      </w:r>
    </w:p>
    <w:p w14:paraId="3F185025" w14:textId="77777777" w:rsidR="00F161FF" w:rsidRPr="00F161FF" w:rsidRDefault="00F161FF" w:rsidP="00F161FF">
      <w:pPr>
        <w:numPr>
          <w:ilvl w:val="0"/>
          <w:numId w:val="2"/>
        </w:num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sz w:val="22"/>
          <w:szCs w:val="22"/>
          <w:lang w:eastAsia="en-GB"/>
        </w:rPr>
        <w:t xml:space="preserve">a)  the proposed funding will reach the threshold requiring due diligence; or </w:t>
      </w:r>
    </w:p>
    <w:p w14:paraId="57B1CAEC" w14:textId="3E39C4AE" w:rsidR="00F161FF" w:rsidRPr="00F161FF" w:rsidRDefault="00F161FF" w:rsidP="00F53168">
      <w:pPr>
        <w:numPr>
          <w:ilvl w:val="0"/>
          <w:numId w:val="2"/>
        </w:num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sz w:val="22"/>
          <w:szCs w:val="22"/>
          <w:lang w:eastAsia="en-GB"/>
        </w:rPr>
        <w:t xml:space="preserve">b)  in the interim there has been a change in circumstance that might affect </w:t>
      </w:r>
      <w:r w:rsidR="00F53168">
        <w:rPr>
          <w:rFonts w:ascii="Calibri" w:eastAsia="Times New Roman" w:hAnsi="Calibri" w:cs="Calibri"/>
          <w:sz w:val="22"/>
          <w:szCs w:val="22"/>
          <w:lang w:eastAsia="en-GB"/>
        </w:rPr>
        <w:t xml:space="preserve">The </w:t>
      </w:r>
      <w:proofErr w:type="spellStart"/>
      <w:r w:rsidR="00F53168">
        <w:rPr>
          <w:rFonts w:ascii="Calibri" w:eastAsia="Times New Roman" w:hAnsi="Calibri" w:cs="Calibri"/>
          <w:sz w:val="22"/>
          <w:szCs w:val="22"/>
          <w:lang w:eastAsia="en-GB"/>
        </w:rPr>
        <w:t>Lir</w:t>
      </w:r>
      <w:proofErr w:type="spellEnd"/>
      <w:r w:rsidR="00F53168">
        <w:rPr>
          <w:rFonts w:ascii="Calibri" w:eastAsia="Times New Roman" w:hAnsi="Calibri" w:cs="Calibri"/>
          <w:sz w:val="22"/>
          <w:szCs w:val="22"/>
          <w:lang w:eastAsia="en-GB"/>
        </w:rPr>
        <w:t xml:space="preserve"> Academy’s </w:t>
      </w:r>
      <w:r w:rsidRPr="00F161FF">
        <w:rPr>
          <w:rFonts w:ascii="Calibri" w:eastAsia="Times New Roman" w:hAnsi="Calibri" w:cs="Calibri"/>
          <w:sz w:val="22"/>
          <w:szCs w:val="22"/>
          <w:lang w:eastAsia="en-GB"/>
        </w:rPr>
        <w:t xml:space="preserve">decision as to whether to accept the subsequent funding. </w:t>
      </w:r>
    </w:p>
    <w:p w14:paraId="3589EC02" w14:textId="749C3E87"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sz w:val="22"/>
          <w:szCs w:val="22"/>
          <w:lang w:eastAsia="en-GB"/>
        </w:rPr>
        <w:t>1</w:t>
      </w:r>
      <w:r w:rsidR="00B54F64">
        <w:rPr>
          <w:rFonts w:ascii="Calibri" w:eastAsia="Times New Roman" w:hAnsi="Calibri" w:cs="Calibri"/>
          <w:sz w:val="22"/>
          <w:szCs w:val="22"/>
          <w:lang w:eastAsia="en-GB"/>
        </w:rPr>
        <w:t>5</w:t>
      </w:r>
      <w:r w:rsidRPr="00F161FF">
        <w:rPr>
          <w:rFonts w:ascii="Calibri" w:eastAsia="Times New Roman" w:hAnsi="Calibri" w:cs="Calibri"/>
          <w:sz w:val="22"/>
          <w:szCs w:val="22"/>
          <w:lang w:eastAsia="en-GB"/>
        </w:rPr>
        <w:t>. Where gifts are received from a Foundation or other charitable entity,</w:t>
      </w:r>
      <w:r w:rsidR="00F53168">
        <w:rPr>
          <w:rFonts w:ascii="Calibri" w:eastAsia="Times New Roman" w:hAnsi="Calibri" w:cs="Calibri"/>
          <w:sz w:val="22"/>
          <w:szCs w:val="22"/>
          <w:lang w:eastAsia="en-GB"/>
        </w:rPr>
        <w:t xml:space="preserve"> The </w:t>
      </w:r>
      <w:proofErr w:type="spellStart"/>
      <w:r w:rsidR="00F53168">
        <w:rPr>
          <w:rFonts w:ascii="Calibri" w:eastAsia="Times New Roman" w:hAnsi="Calibri" w:cs="Calibri"/>
          <w:sz w:val="22"/>
          <w:szCs w:val="22"/>
          <w:lang w:eastAsia="en-GB"/>
        </w:rPr>
        <w:t>Lir</w:t>
      </w:r>
      <w:proofErr w:type="spellEnd"/>
      <w:r w:rsidR="00F53168">
        <w:rPr>
          <w:rFonts w:ascii="Calibri" w:eastAsia="Times New Roman" w:hAnsi="Calibri" w:cs="Calibri"/>
          <w:sz w:val="22"/>
          <w:szCs w:val="22"/>
          <w:lang w:eastAsia="en-GB"/>
        </w:rPr>
        <w:t xml:space="preserve"> Academy</w:t>
      </w:r>
      <w:r w:rsidRPr="00F161FF">
        <w:rPr>
          <w:rFonts w:ascii="Calibri" w:eastAsia="Times New Roman" w:hAnsi="Calibri" w:cs="Calibri"/>
          <w:sz w:val="22"/>
          <w:szCs w:val="22"/>
          <w:lang w:eastAsia="en-GB"/>
        </w:rPr>
        <w:t xml:space="preserve"> will take all reasonable steps to ensure that the funding sources for that charity are consistent with this Policy for the Acceptance of Gifts and Donations. Where charities send audited accounts to, and have full and current approved status with, a recognised national regulatory body for charities, further due diligence on the sources of funding of those charities will not typically be undertaken, unless there are reasons to believe that reputational risk may be involved. Those reasons may include, for example, any current or recent investigation into the activities of the charity by the relevant regulatory body. </w:t>
      </w:r>
    </w:p>
    <w:p w14:paraId="072FEB43" w14:textId="77777777"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b/>
          <w:bCs/>
          <w:sz w:val="22"/>
          <w:szCs w:val="22"/>
          <w:lang w:eastAsia="en-GB"/>
        </w:rPr>
        <w:t xml:space="preserve">Procedure if donation requires withdrawal </w:t>
      </w:r>
    </w:p>
    <w:p w14:paraId="54611758" w14:textId="0D0D3A47"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sz w:val="22"/>
          <w:szCs w:val="22"/>
          <w:lang w:eastAsia="en-GB"/>
        </w:rPr>
        <w:t>1</w:t>
      </w:r>
      <w:r w:rsidR="00B54F64">
        <w:rPr>
          <w:rFonts w:ascii="Calibri" w:eastAsia="Times New Roman" w:hAnsi="Calibri" w:cs="Calibri"/>
          <w:sz w:val="22"/>
          <w:szCs w:val="22"/>
          <w:lang w:eastAsia="en-GB"/>
        </w:rPr>
        <w:t>6</w:t>
      </w:r>
      <w:r w:rsidRPr="00F161FF">
        <w:rPr>
          <w:rFonts w:ascii="Calibri" w:eastAsia="Times New Roman" w:hAnsi="Calibri" w:cs="Calibri"/>
          <w:sz w:val="22"/>
          <w:szCs w:val="22"/>
          <w:lang w:eastAsia="en-GB"/>
        </w:rPr>
        <w:t xml:space="preserve">. In recognition of the need to be aware of existing as well as proposed donations, withdrawal of an existing donation may be required in exceptional circumstances. </w:t>
      </w:r>
    </w:p>
    <w:p w14:paraId="2BC9790A" w14:textId="346819F4"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sz w:val="22"/>
          <w:szCs w:val="22"/>
          <w:lang w:eastAsia="en-GB"/>
        </w:rPr>
        <w:t>1</w:t>
      </w:r>
      <w:r w:rsidR="00B54F64">
        <w:rPr>
          <w:rFonts w:ascii="Calibri" w:eastAsia="Times New Roman" w:hAnsi="Calibri" w:cs="Calibri"/>
          <w:sz w:val="22"/>
          <w:szCs w:val="22"/>
          <w:lang w:eastAsia="en-GB"/>
        </w:rPr>
        <w:t>7</w:t>
      </w:r>
      <w:r w:rsidRPr="00F161FF">
        <w:rPr>
          <w:rFonts w:ascii="Calibri" w:eastAsia="Times New Roman" w:hAnsi="Calibri" w:cs="Calibri"/>
          <w:sz w:val="22"/>
          <w:szCs w:val="22"/>
          <w:lang w:eastAsia="en-GB"/>
        </w:rPr>
        <w:t xml:space="preserve">. If there is concern over the ethical implications of an existing donation, regardless of the value of the donation, </w:t>
      </w:r>
      <w:proofErr w:type="spellStart"/>
      <w:r w:rsidR="00F53168">
        <w:rPr>
          <w:rFonts w:ascii="Calibri" w:eastAsia="Times New Roman" w:hAnsi="Calibri" w:cs="Calibri"/>
          <w:sz w:val="22"/>
          <w:szCs w:val="22"/>
          <w:lang w:eastAsia="en-GB"/>
        </w:rPr>
        <w:t>Lir</w:t>
      </w:r>
      <w:proofErr w:type="spellEnd"/>
      <w:r w:rsidR="00F53168">
        <w:rPr>
          <w:rFonts w:ascii="Calibri" w:eastAsia="Times New Roman" w:hAnsi="Calibri" w:cs="Calibri"/>
          <w:sz w:val="22"/>
          <w:szCs w:val="22"/>
          <w:lang w:eastAsia="en-GB"/>
        </w:rPr>
        <w:t xml:space="preserve"> </w:t>
      </w:r>
      <w:r w:rsidRPr="00F161FF">
        <w:rPr>
          <w:rFonts w:ascii="Calibri" w:eastAsia="Times New Roman" w:hAnsi="Calibri" w:cs="Calibri"/>
          <w:sz w:val="22"/>
          <w:szCs w:val="22"/>
          <w:lang w:eastAsia="en-GB"/>
        </w:rPr>
        <w:t xml:space="preserve">staff are requested to notify the </w:t>
      </w:r>
      <w:proofErr w:type="spellStart"/>
      <w:r w:rsidR="00F53168">
        <w:rPr>
          <w:rFonts w:ascii="Calibri" w:eastAsia="Times New Roman" w:hAnsi="Calibri" w:cs="Calibri"/>
          <w:sz w:val="22"/>
          <w:szCs w:val="22"/>
          <w:lang w:eastAsia="en-GB"/>
        </w:rPr>
        <w:t>Lir</w:t>
      </w:r>
      <w:proofErr w:type="spellEnd"/>
      <w:r w:rsidRPr="00F161FF">
        <w:rPr>
          <w:rFonts w:ascii="Calibri" w:eastAsia="Times New Roman" w:hAnsi="Calibri" w:cs="Calibri"/>
          <w:sz w:val="22"/>
          <w:szCs w:val="22"/>
          <w:lang w:eastAsia="en-GB"/>
        </w:rPr>
        <w:t xml:space="preserve"> Director </w:t>
      </w:r>
      <w:r w:rsidR="00F53168">
        <w:rPr>
          <w:rFonts w:ascii="Calibri" w:eastAsia="Times New Roman" w:hAnsi="Calibri" w:cs="Calibri"/>
          <w:sz w:val="22"/>
          <w:szCs w:val="22"/>
          <w:lang w:eastAsia="en-GB"/>
        </w:rPr>
        <w:t xml:space="preserve">or </w:t>
      </w:r>
      <w:proofErr w:type="spellStart"/>
      <w:r w:rsidR="00F53168">
        <w:rPr>
          <w:rFonts w:ascii="Calibri" w:eastAsia="Times New Roman" w:hAnsi="Calibri" w:cs="Calibri"/>
          <w:sz w:val="22"/>
          <w:szCs w:val="22"/>
          <w:lang w:eastAsia="en-GB"/>
        </w:rPr>
        <w:t>Lir</w:t>
      </w:r>
      <w:proofErr w:type="spellEnd"/>
      <w:r w:rsidR="00F53168">
        <w:rPr>
          <w:rFonts w:ascii="Calibri" w:eastAsia="Times New Roman" w:hAnsi="Calibri" w:cs="Calibri"/>
          <w:sz w:val="22"/>
          <w:szCs w:val="22"/>
          <w:lang w:eastAsia="en-GB"/>
        </w:rPr>
        <w:t xml:space="preserve"> Director</w:t>
      </w:r>
      <w:r w:rsidRPr="00F161FF">
        <w:rPr>
          <w:rFonts w:ascii="Calibri" w:eastAsia="Times New Roman" w:hAnsi="Calibri" w:cs="Calibri"/>
          <w:sz w:val="22"/>
          <w:szCs w:val="22"/>
          <w:lang w:eastAsia="en-GB"/>
        </w:rPr>
        <w:t xml:space="preserve"> </w:t>
      </w:r>
      <w:r w:rsidR="000F5355">
        <w:rPr>
          <w:rFonts w:ascii="Calibri" w:eastAsia="Times New Roman" w:hAnsi="Calibri" w:cs="Calibri"/>
          <w:sz w:val="22"/>
          <w:szCs w:val="22"/>
          <w:lang w:eastAsia="en-GB"/>
        </w:rPr>
        <w:t xml:space="preserve"> </w:t>
      </w:r>
      <w:r w:rsidR="000F5355" w:rsidRPr="00F161FF">
        <w:rPr>
          <w:rFonts w:ascii="Calibri" w:eastAsia="Times New Roman" w:hAnsi="Calibri" w:cs="Calibri"/>
          <w:sz w:val="22"/>
          <w:szCs w:val="22"/>
          <w:lang w:eastAsia="en-GB"/>
        </w:rPr>
        <w:t xml:space="preserve">of </w:t>
      </w:r>
      <w:r w:rsidR="000F5355">
        <w:rPr>
          <w:rFonts w:ascii="Calibri" w:eastAsia="Times New Roman" w:hAnsi="Calibri" w:cs="Calibri"/>
          <w:sz w:val="22"/>
          <w:szCs w:val="22"/>
          <w:lang w:eastAsia="en-GB"/>
        </w:rPr>
        <w:t xml:space="preserve">Development </w:t>
      </w:r>
      <w:r w:rsidRPr="00F161FF">
        <w:rPr>
          <w:rFonts w:ascii="Calibri" w:eastAsia="Times New Roman" w:hAnsi="Calibri" w:cs="Calibri"/>
          <w:sz w:val="22"/>
          <w:szCs w:val="22"/>
          <w:lang w:eastAsia="en-GB"/>
        </w:rPr>
        <w:t xml:space="preserve">who will be responsible for bringing the matter to the </w:t>
      </w:r>
      <w:r w:rsidR="00F53168">
        <w:rPr>
          <w:rFonts w:ascii="Calibri" w:eastAsia="Times New Roman" w:hAnsi="Calibri" w:cs="Calibri"/>
          <w:sz w:val="22"/>
          <w:szCs w:val="22"/>
          <w:lang w:eastAsia="en-GB"/>
        </w:rPr>
        <w:t>L</w:t>
      </w:r>
      <w:r w:rsidRPr="00F161FF">
        <w:rPr>
          <w:rFonts w:ascii="Calibri" w:eastAsia="Times New Roman" w:hAnsi="Calibri" w:cs="Calibri"/>
          <w:sz w:val="22"/>
          <w:szCs w:val="22"/>
          <w:lang w:eastAsia="en-GB"/>
        </w:rPr>
        <w:t xml:space="preserve">GAC if appropriate. </w:t>
      </w:r>
    </w:p>
    <w:p w14:paraId="6B3547F3" w14:textId="766D20F8"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sz w:val="22"/>
          <w:szCs w:val="22"/>
          <w:lang w:eastAsia="en-GB"/>
        </w:rPr>
        <w:t>1</w:t>
      </w:r>
      <w:r w:rsidR="00B54F64">
        <w:rPr>
          <w:rFonts w:ascii="Calibri" w:eastAsia="Times New Roman" w:hAnsi="Calibri" w:cs="Calibri"/>
          <w:sz w:val="22"/>
          <w:szCs w:val="22"/>
          <w:lang w:eastAsia="en-GB"/>
        </w:rPr>
        <w:t>8</w:t>
      </w:r>
      <w:r w:rsidRPr="00F161FF">
        <w:rPr>
          <w:rFonts w:ascii="Calibri" w:eastAsia="Times New Roman" w:hAnsi="Calibri" w:cs="Calibri"/>
          <w:sz w:val="22"/>
          <w:szCs w:val="22"/>
          <w:lang w:eastAsia="en-GB"/>
        </w:rPr>
        <w:t xml:space="preserve">. In this scenario a full due diligence review will be undertaken and presented to the </w:t>
      </w:r>
      <w:r w:rsidR="00F53168">
        <w:rPr>
          <w:rFonts w:ascii="Calibri" w:eastAsia="Times New Roman" w:hAnsi="Calibri" w:cs="Calibri"/>
          <w:sz w:val="22"/>
          <w:szCs w:val="22"/>
          <w:lang w:eastAsia="en-GB"/>
        </w:rPr>
        <w:t>L</w:t>
      </w:r>
      <w:r w:rsidRPr="00F161FF">
        <w:rPr>
          <w:rFonts w:ascii="Calibri" w:eastAsia="Times New Roman" w:hAnsi="Calibri" w:cs="Calibri"/>
          <w:sz w:val="22"/>
          <w:szCs w:val="22"/>
          <w:lang w:eastAsia="en-GB"/>
        </w:rPr>
        <w:t xml:space="preserve">GAC who will then submit a recommended course of action to the </w:t>
      </w:r>
      <w:r w:rsidR="00F53168">
        <w:rPr>
          <w:rFonts w:ascii="Calibri" w:eastAsia="Times New Roman" w:hAnsi="Calibri" w:cs="Calibri"/>
          <w:sz w:val="22"/>
          <w:szCs w:val="22"/>
          <w:lang w:eastAsia="en-GB"/>
        </w:rPr>
        <w:t>organisation’s</w:t>
      </w:r>
      <w:r w:rsidRPr="00F161FF">
        <w:rPr>
          <w:rFonts w:ascii="Calibri" w:eastAsia="Times New Roman" w:hAnsi="Calibri" w:cs="Calibri"/>
          <w:sz w:val="22"/>
          <w:szCs w:val="22"/>
          <w:lang w:eastAsia="en-GB"/>
        </w:rPr>
        <w:t xml:space="preserve"> Executive Officer Group. </w:t>
      </w:r>
    </w:p>
    <w:p w14:paraId="761634E1" w14:textId="77777777"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b/>
          <w:bCs/>
          <w:sz w:val="22"/>
          <w:szCs w:val="22"/>
          <w:lang w:eastAsia="en-GB"/>
        </w:rPr>
        <w:t xml:space="preserve">Gift Acceptance Procedure </w:t>
      </w:r>
    </w:p>
    <w:p w14:paraId="4CF78277" w14:textId="587D1291"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sz w:val="22"/>
          <w:szCs w:val="22"/>
          <w:lang w:eastAsia="en-GB"/>
        </w:rPr>
        <w:t>1</w:t>
      </w:r>
      <w:r w:rsidR="00B54F64">
        <w:rPr>
          <w:rFonts w:ascii="Calibri" w:eastAsia="Times New Roman" w:hAnsi="Calibri" w:cs="Calibri"/>
          <w:sz w:val="22"/>
          <w:szCs w:val="22"/>
          <w:lang w:eastAsia="en-GB"/>
        </w:rPr>
        <w:t>9</w:t>
      </w:r>
      <w:r w:rsidRPr="00F161FF">
        <w:rPr>
          <w:rFonts w:ascii="Calibri" w:eastAsia="Times New Roman" w:hAnsi="Calibri" w:cs="Calibri"/>
          <w:sz w:val="22"/>
          <w:szCs w:val="22"/>
          <w:lang w:eastAsia="en-GB"/>
        </w:rPr>
        <w:t xml:space="preserve">. Written records must be kept for all donations to </w:t>
      </w:r>
      <w:r w:rsidR="00F53168">
        <w:rPr>
          <w:rFonts w:ascii="Calibri" w:eastAsia="Times New Roman" w:hAnsi="Calibri" w:cs="Calibri"/>
          <w:sz w:val="22"/>
          <w:szCs w:val="22"/>
          <w:lang w:eastAsia="en-GB"/>
        </w:rPr>
        <w:t xml:space="preserve">The </w:t>
      </w:r>
      <w:proofErr w:type="spellStart"/>
      <w:r w:rsidR="00F53168">
        <w:rPr>
          <w:rFonts w:ascii="Calibri" w:eastAsia="Times New Roman" w:hAnsi="Calibri" w:cs="Calibri"/>
          <w:sz w:val="22"/>
          <w:szCs w:val="22"/>
          <w:lang w:eastAsia="en-GB"/>
        </w:rPr>
        <w:t>Lir</w:t>
      </w:r>
      <w:proofErr w:type="spellEnd"/>
      <w:r w:rsidR="00F53168">
        <w:rPr>
          <w:rFonts w:ascii="Calibri" w:eastAsia="Times New Roman" w:hAnsi="Calibri" w:cs="Calibri"/>
          <w:sz w:val="22"/>
          <w:szCs w:val="22"/>
          <w:lang w:eastAsia="en-GB"/>
        </w:rPr>
        <w:t xml:space="preserve"> Academy</w:t>
      </w:r>
      <w:r w:rsidRPr="00F161FF">
        <w:rPr>
          <w:rFonts w:ascii="Calibri" w:eastAsia="Times New Roman" w:hAnsi="Calibri" w:cs="Calibri"/>
          <w:sz w:val="22"/>
          <w:szCs w:val="22"/>
          <w:lang w:eastAsia="en-GB"/>
        </w:rPr>
        <w:t>. At a minimum this must include the donor’s name, their contact details, the amount and date of the gift and the specific allocation of the gift if there is one. All gifts above €</w:t>
      </w:r>
      <w:r w:rsidR="000F5355">
        <w:rPr>
          <w:rFonts w:ascii="Calibri" w:eastAsia="Times New Roman" w:hAnsi="Calibri" w:cs="Calibri"/>
          <w:sz w:val="22"/>
          <w:szCs w:val="22"/>
          <w:lang w:eastAsia="en-GB"/>
        </w:rPr>
        <w:t>25</w:t>
      </w:r>
      <w:r w:rsidRPr="00F161FF">
        <w:rPr>
          <w:rFonts w:ascii="Calibri" w:eastAsia="Times New Roman" w:hAnsi="Calibri" w:cs="Calibri"/>
          <w:sz w:val="22"/>
          <w:szCs w:val="22"/>
          <w:lang w:eastAsia="en-GB"/>
        </w:rPr>
        <w:t xml:space="preserve">,000 must have a signed Gift Agreement, detailing the above. </w:t>
      </w:r>
    </w:p>
    <w:p w14:paraId="4E54EA45" w14:textId="1BE3E81C" w:rsidR="00F161FF" w:rsidRPr="00F161FF" w:rsidRDefault="00B54F64" w:rsidP="00F161FF">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lastRenderedPageBreak/>
        <w:t>20</w:t>
      </w:r>
      <w:r w:rsidR="00F161FF" w:rsidRPr="00F161FF">
        <w:rPr>
          <w:rFonts w:ascii="Calibri" w:eastAsia="Times New Roman" w:hAnsi="Calibri" w:cs="Calibri"/>
          <w:sz w:val="22"/>
          <w:szCs w:val="22"/>
          <w:lang w:eastAsia="en-GB"/>
        </w:rPr>
        <w:t xml:space="preserve">. Gift Agreements must be co-signed by someone other than the member of staff who has secured the gift: </w:t>
      </w:r>
    </w:p>
    <w:p w14:paraId="17947E72" w14:textId="2D3719DA" w:rsidR="00F53168" w:rsidRDefault="00F161FF" w:rsidP="00F161FF">
      <w:pPr>
        <w:spacing w:before="100" w:beforeAutospacing="1" w:after="100" w:afterAutospacing="1"/>
        <w:rPr>
          <w:rFonts w:ascii="Calibri" w:eastAsia="Times New Roman" w:hAnsi="Calibri" w:cs="Calibri"/>
          <w:sz w:val="22"/>
          <w:szCs w:val="22"/>
          <w:lang w:eastAsia="en-GB"/>
        </w:rPr>
      </w:pPr>
      <w:r w:rsidRPr="00F161FF">
        <w:rPr>
          <w:rFonts w:ascii="Calibri" w:eastAsia="Times New Roman" w:hAnsi="Calibri" w:cs="Calibri"/>
          <w:sz w:val="22"/>
          <w:szCs w:val="22"/>
          <w:lang w:eastAsia="en-GB"/>
        </w:rPr>
        <w:t xml:space="preserve">- Gifts under €100,000 signed by </w:t>
      </w:r>
      <w:r w:rsidR="00F53168">
        <w:rPr>
          <w:rFonts w:ascii="Calibri" w:eastAsia="Times New Roman" w:hAnsi="Calibri" w:cs="Calibri"/>
          <w:sz w:val="22"/>
          <w:szCs w:val="22"/>
          <w:lang w:eastAsia="en-GB"/>
        </w:rPr>
        <w:t xml:space="preserve">The </w:t>
      </w:r>
      <w:proofErr w:type="spellStart"/>
      <w:r w:rsidR="00F53168">
        <w:rPr>
          <w:rFonts w:ascii="Calibri" w:eastAsia="Times New Roman" w:hAnsi="Calibri" w:cs="Calibri"/>
          <w:sz w:val="22"/>
          <w:szCs w:val="22"/>
          <w:lang w:eastAsia="en-GB"/>
        </w:rPr>
        <w:t>Lir</w:t>
      </w:r>
      <w:proofErr w:type="spellEnd"/>
      <w:r w:rsidR="00F53168">
        <w:rPr>
          <w:rFonts w:ascii="Calibri" w:eastAsia="Times New Roman" w:hAnsi="Calibri" w:cs="Calibri"/>
          <w:sz w:val="22"/>
          <w:szCs w:val="22"/>
          <w:lang w:eastAsia="en-GB"/>
        </w:rPr>
        <w:t xml:space="preserve"> Director of Development</w:t>
      </w:r>
    </w:p>
    <w:p w14:paraId="2AAC2725" w14:textId="7A263420"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sz w:val="22"/>
          <w:szCs w:val="22"/>
          <w:lang w:eastAsia="en-GB"/>
        </w:rPr>
        <w:t xml:space="preserve">- Gifts greater than €100,000 signed by </w:t>
      </w:r>
      <w:r w:rsidR="00F53168">
        <w:rPr>
          <w:rFonts w:ascii="Calibri" w:eastAsia="Times New Roman" w:hAnsi="Calibri" w:cs="Calibri"/>
          <w:sz w:val="22"/>
          <w:szCs w:val="22"/>
          <w:lang w:eastAsia="en-GB"/>
        </w:rPr>
        <w:t xml:space="preserve">The </w:t>
      </w:r>
      <w:proofErr w:type="spellStart"/>
      <w:r w:rsidR="00F53168">
        <w:rPr>
          <w:rFonts w:ascii="Calibri" w:eastAsia="Times New Roman" w:hAnsi="Calibri" w:cs="Calibri"/>
          <w:sz w:val="22"/>
          <w:szCs w:val="22"/>
          <w:lang w:eastAsia="en-GB"/>
        </w:rPr>
        <w:t>Lir</w:t>
      </w:r>
      <w:proofErr w:type="spellEnd"/>
      <w:r w:rsidR="00F53168">
        <w:rPr>
          <w:rFonts w:ascii="Calibri" w:eastAsia="Times New Roman" w:hAnsi="Calibri" w:cs="Calibri"/>
          <w:sz w:val="22"/>
          <w:szCs w:val="22"/>
          <w:lang w:eastAsia="en-GB"/>
        </w:rPr>
        <w:t xml:space="preserve"> Director</w:t>
      </w:r>
      <w:r w:rsidR="000F5355">
        <w:rPr>
          <w:rFonts w:ascii="Calibri" w:eastAsia="Times New Roman" w:hAnsi="Calibri" w:cs="Calibri"/>
          <w:sz w:val="22"/>
          <w:szCs w:val="22"/>
          <w:lang w:eastAsia="en-GB"/>
        </w:rPr>
        <w:t xml:space="preserve"> and Director</w:t>
      </w:r>
      <w:r w:rsidR="00F53168">
        <w:rPr>
          <w:rFonts w:ascii="Calibri" w:eastAsia="Times New Roman" w:hAnsi="Calibri" w:cs="Calibri"/>
          <w:sz w:val="22"/>
          <w:szCs w:val="22"/>
          <w:lang w:eastAsia="en-GB"/>
        </w:rPr>
        <w:t xml:space="preserve"> of Development </w:t>
      </w:r>
    </w:p>
    <w:p w14:paraId="29667442" w14:textId="6818F03D"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sz w:val="22"/>
          <w:szCs w:val="22"/>
          <w:lang w:eastAsia="en-GB"/>
        </w:rPr>
        <w:t>2</w:t>
      </w:r>
      <w:r w:rsidR="00B54F64">
        <w:rPr>
          <w:rFonts w:ascii="Calibri" w:eastAsia="Times New Roman" w:hAnsi="Calibri" w:cs="Calibri"/>
          <w:sz w:val="22"/>
          <w:szCs w:val="22"/>
          <w:lang w:eastAsia="en-GB"/>
        </w:rPr>
        <w:t>2</w:t>
      </w:r>
      <w:r w:rsidRPr="00F161FF">
        <w:rPr>
          <w:rFonts w:ascii="Calibri" w:eastAsia="Times New Roman" w:hAnsi="Calibri" w:cs="Calibri"/>
          <w:sz w:val="22"/>
          <w:szCs w:val="22"/>
          <w:lang w:eastAsia="en-GB"/>
        </w:rPr>
        <w:t xml:space="preserve">. The </w:t>
      </w:r>
      <w:proofErr w:type="spellStart"/>
      <w:r w:rsidR="00F53168">
        <w:rPr>
          <w:rFonts w:ascii="Calibri" w:eastAsia="Times New Roman" w:hAnsi="Calibri" w:cs="Calibri"/>
          <w:sz w:val="22"/>
          <w:szCs w:val="22"/>
          <w:lang w:eastAsia="en-GB"/>
        </w:rPr>
        <w:t>Lir</w:t>
      </w:r>
      <w:proofErr w:type="spellEnd"/>
      <w:r w:rsidR="00F53168">
        <w:rPr>
          <w:rFonts w:ascii="Calibri" w:eastAsia="Times New Roman" w:hAnsi="Calibri" w:cs="Calibri"/>
          <w:sz w:val="22"/>
          <w:szCs w:val="22"/>
          <w:lang w:eastAsia="en-GB"/>
        </w:rPr>
        <w:t xml:space="preserve"> Director</w:t>
      </w:r>
      <w:r w:rsidRPr="00F161FF">
        <w:rPr>
          <w:rFonts w:ascii="Calibri" w:eastAsia="Times New Roman" w:hAnsi="Calibri" w:cs="Calibri"/>
          <w:sz w:val="22"/>
          <w:szCs w:val="22"/>
          <w:lang w:eastAsia="en-GB"/>
        </w:rPr>
        <w:t xml:space="preserve"> will ensure that the</w:t>
      </w:r>
      <w:r w:rsidR="00D13862">
        <w:rPr>
          <w:rFonts w:ascii="Calibri" w:eastAsia="Times New Roman" w:hAnsi="Calibri" w:cs="Calibri"/>
          <w:sz w:val="22"/>
          <w:szCs w:val="22"/>
          <w:lang w:eastAsia="en-GB"/>
        </w:rPr>
        <w:t xml:space="preserve"> Development Council, the </w:t>
      </w:r>
      <w:r w:rsidRPr="00F161FF">
        <w:rPr>
          <w:rFonts w:ascii="Calibri" w:eastAsia="Times New Roman" w:hAnsi="Calibri" w:cs="Calibri"/>
          <w:sz w:val="22"/>
          <w:szCs w:val="22"/>
          <w:lang w:eastAsia="en-GB"/>
        </w:rPr>
        <w:t xml:space="preserve"> </w:t>
      </w:r>
      <w:r w:rsidR="00F53168">
        <w:rPr>
          <w:rFonts w:ascii="Calibri" w:eastAsia="Times New Roman" w:hAnsi="Calibri" w:cs="Calibri"/>
          <w:sz w:val="22"/>
          <w:szCs w:val="22"/>
          <w:lang w:eastAsia="en-GB"/>
        </w:rPr>
        <w:t xml:space="preserve">Chairperson and board of directors </w:t>
      </w:r>
      <w:r w:rsidRPr="00F161FF">
        <w:rPr>
          <w:rFonts w:ascii="Calibri" w:eastAsia="Times New Roman" w:hAnsi="Calibri" w:cs="Calibri"/>
          <w:sz w:val="22"/>
          <w:szCs w:val="22"/>
          <w:lang w:eastAsia="en-GB"/>
        </w:rPr>
        <w:t>is appraised of all gifts received in excess of €</w:t>
      </w:r>
      <w:r w:rsidR="000F5355">
        <w:rPr>
          <w:rFonts w:ascii="Calibri" w:eastAsia="Times New Roman" w:hAnsi="Calibri" w:cs="Calibri"/>
          <w:sz w:val="22"/>
          <w:szCs w:val="22"/>
          <w:lang w:eastAsia="en-GB"/>
        </w:rPr>
        <w:t>25</w:t>
      </w:r>
      <w:r w:rsidRPr="00F161FF">
        <w:rPr>
          <w:rFonts w:ascii="Calibri" w:eastAsia="Times New Roman" w:hAnsi="Calibri" w:cs="Calibri"/>
          <w:sz w:val="22"/>
          <w:szCs w:val="22"/>
          <w:lang w:eastAsia="en-GB"/>
        </w:rPr>
        <w:t xml:space="preserve">0,000. </w:t>
      </w:r>
    </w:p>
    <w:p w14:paraId="5A86DC32" w14:textId="4EF6B379"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sz w:val="22"/>
          <w:szCs w:val="22"/>
          <w:lang w:eastAsia="en-GB"/>
        </w:rPr>
        <w:t>2</w:t>
      </w:r>
      <w:r w:rsidR="00B54F64">
        <w:rPr>
          <w:rFonts w:ascii="Calibri" w:eastAsia="Times New Roman" w:hAnsi="Calibri" w:cs="Calibri"/>
          <w:sz w:val="22"/>
          <w:szCs w:val="22"/>
          <w:lang w:eastAsia="en-GB"/>
        </w:rPr>
        <w:t>2</w:t>
      </w:r>
      <w:r w:rsidRPr="00F161FF">
        <w:rPr>
          <w:rFonts w:ascii="Calibri" w:eastAsia="Times New Roman" w:hAnsi="Calibri" w:cs="Calibri"/>
          <w:sz w:val="22"/>
          <w:szCs w:val="22"/>
          <w:lang w:eastAsia="en-GB"/>
        </w:rPr>
        <w:t xml:space="preserve">. If the gift is from a Foundation or other charitable entity then their standard award letter will suffice as a Gift Agreement. </w:t>
      </w:r>
    </w:p>
    <w:p w14:paraId="02BA4A4D" w14:textId="77777777"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b/>
          <w:bCs/>
          <w:sz w:val="22"/>
          <w:szCs w:val="22"/>
          <w:lang w:eastAsia="en-GB"/>
        </w:rPr>
        <w:t xml:space="preserve">Financial Accountability </w:t>
      </w:r>
    </w:p>
    <w:p w14:paraId="3FC1212C" w14:textId="3EDE2E64"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sz w:val="22"/>
          <w:szCs w:val="22"/>
          <w:lang w:eastAsia="en-GB"/>
        </w:rPr>
        <w:t>2</w:t>
      </w:r>
      <w:r w:rsidR="00B54F64">
        <w:rPr>
          <w:rFonts w:ascii="Calibri" w:eastAsia="Times New Roman" w:hAnsi="Calibri" w:cs="Calibri"/>
          <w:sz w:val="22"/>
          <w:szCs w:val="22"/>
          <w:lang w:eastAsia="en-GB"/>
        </w:rPr>
        <w:t>3</w:t>
      </w:r>
      <w:r w:rsidRPr="00F161FF">
        <w:rPr>
          <w:rFonts w:ascii="Calibri" w:eastAsia="Times New Roman" w:hAnsi="Calibri" w:cs="Calibri"/>
          <w:sz w:val="22"/>
          <w:szCs w:val="22"/>
          <w:lang w:eastAsia="en-GB"/>
        </w:rPr>
        <w:t xml:space="preserve">. </w:t>
      </w:r>
      <w:r w:rsidR="00F53168">
        <w:rPr>
          <w:rFonts w:ascii="Calibri" w:eastAsia="Times New Roman" w:hAnsi="Calibri" w:cs="Calibri"/>
          <w:sz w:val="22"/>
          <w:szCs w:val="22"/>
          <w:lang w:eastAsia="en-GB"/>
        </w:rPr>
        <w:t xml:space="preserve">The </w:t>
      </w:r>
      <w:proofErr w:type="spellStart"/>
      <w:r w:rsidR="00F53168">
        <w:rPr>
          <w:rFonts w:ascii="Calibri" w:eastAsia="Times New Roman" w:hAnsi="Calibri" w:cs="Calibri"/>
          <w:sz w:val="22"/>
          <w:szCs w:val="22"/>
          <w:lang w:eastAsia="en-GB"/>
        </w:rPr>
        <w:t>Lir</w:t>
      </w:r>
      <w:proofErr w:type="spellEnd"/>
      <w:r w:rsidR="00F53168">
        <w:rPr>
          <w:rFonts w:ascii="Calibri" w:eastAsia="Times New Roman" w:hAnsi="Calibri" w:cs="Calibri"/>
          <w:sz w:val="22"/>
          <w:szCs w:val="22"/>
          <w:lang w:eastAsia="en-GB"/>
        </w:rPr>
        <w:t xml:space="preserve"> Academy’s </w:t>
      </w:r>
      <w:r w:rsidRPr="00F161FF">
        <w:rPr>
          <w:rFonts w:ascii="Calibri" w:eastAsia="Times New Roman" w:hAnsi="Calibri" w:cs="Calibri"/>
          <w:sz w:val="22"/>
          <w:szCs w:val="22"/>
          <w:lang w:eastAsia="en-GB"/>
        </w:rPr>
        <w:t xml:space="preserve"> financial affairs will be conducted in a responsible manner, consistent with the ethical obligations of stewardship and the legal requirement of national regulators. </w:t>
      </w:r>
    </w:p>
    <w:p w14:paraId="6F226D79" w14:textId="4D89F1B7"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sz w:val="22"/>
          <w:szCs w:val="22"/>
          <w:lang w:eastAsia="en-GB"/>
        </w:rPr>
        <w:t>2</w:t>
      </w:r>
      <w:r w:rsidR="00B54F64">
        <w:rPr>
          <w:rFonts w:ascii="Calibri" w:eastAsia="Times New Roman" w:hAnsi="Calibri" w:cs="Calibri"/>
          <w:sz w:val="22"/>
          <w:szCs w:val="22"/>
          <w:lang w:eastAsia="en-GB"/>
        </w:rPr>
        <w:t>4</w:t>
      </w:r>
      <w:r w:rsidRPr="00F161FF">
        <w:rPr>
          <w:rFonts w:ascii="Calibri" w:eastAsia="Times New Roman" w:hAnsi="Calibri" w:cs="Calibri"/>
          <w:sz w:val="22"/>
          <w:szCs w:val="22"/>
          <w:lang w:eastAsia="en-GB"/>
        </w:rPr>
        <w:t xml:space="preserve">. All donations will be used to support </w:t>
      </w:r>
      <w:r w:rsidR="00F53168">
        <w:rPr>
          <w:rFonts w:ascii="Calibri" w:eastAsia="Times New Roman" w:hAnsi="Calibri" w:cs="Calibri"/>
          <w:sz w:val="22"/>
          <w:szCs w:val="22"/>
          <w:lang w:eastAsia="en-GB"/>
        </w:rPr>
        <w:t xml:space="preserve">The </w:t>
      </w:r>
      <w:proofErr w:type="spellStart"/>
      <w:r w:rsidR="00F53168">
        <w:rPr>
          <w:rFonts w:ascii="Calibri" w:eastAsia="Times New Roman" w:hAnsi="Calibri" w:cs="Calibri"/>
          <w:sz w:val="22"/>
          <w:szCs w:val="22"/>
          <w:lang w:eastAsia="en-GB"/>
        </w:rPr>
        <w:t>Lir</w:t>
      </w:r>
      <w:proofErr w:type="spellEnd"/>
      <w:r w:rsidR="00F53168">
        <w:rPr>
          <w:rFonts w:ascii="Calibri" w:eastAsia="Times New Roman" w:hAnsi="Calibri" w:cs="Calibri"/>
          <w:sz w:val="22"/>
          <w:szCs w:val="22"/>
          <w:lang w:eastAsia="en-GB"/>
        </w:rPr>
        <w:t xml:space="preserve"> Academy.</w:t>
      </w:r>
    </w:p>
    <w:p w14:paraId="16CEBFA8" w14:textId="78B05599"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sz w:val="22"/>
          <w:szCs w:val="22"/>
          <w:lang w:eastAsia="en-GB"/>
        </w:rPr>
        <w:t>2</w:t>
      </w:r>
      <w:r w:rsidR="00B54F64">
        <w:rPr>
          <w:rFonts w:ascii="Calibri" w:eastAsia="Times New Roman" w:hAnsi="Calibri" w:cs="Calibri"/>
          <w:sz w:val="22"/>
          <w:szCs w:val="22"/>
          <w:lang w:eastAsia="en-GB"/>
        </w:rPr>
        <w:t>5</w:t>
      </w:r>
      <w:r w:rsidRPr="00F161FF">
        <w:rPr>
          <w:rFonts w:ascii="Calibri" w:eastAsia="Times New Roman" w:hAnsi="Calibri" w:cs="Calibri"/>
          <w:sz w:val="22"/>
          <w:szCs w:val="22"/>
          <w:lang w:eastAsia="en-GB"/>
        </w:rPr>
        <w:t xml:space="preserve">. All restricted donations will be used as agreed with the donor. If necessary due to programme or organisational changes, alternatives will be discussed where possible with the donor or the donor’s legal designate(s). If the donor is deceased or legally incompetent, and </w:t>
      </w:r>
      <w:r w:rsidR="00F53168">
        <w:rPr>
          <w:rFonts w:ascii="Calibri" w:eastAsia="Times New Roman" w:hAnsi="Calibri" w:cs="Calibri"/>
          <w:sz w:val="22"/>
          <w:szCs w:val="22"/>
          <w:lang w:eastAsia="en-GB"/>
        </w:rPr>
        <w:t xml:space="preserve">The </w:t>
      </w:r>
      <w:proofErr w:type="spellStart"/>
      <w:r w:rsidR="00F53168">
        <w:rPr>
          <w:rFonts w:ascii="Calibri" w:eastAsia="Times New Roman" w:hAnsi="Calibri" w:cs="Calibri"/>
          <w:sz w:val="22"/>
          <w:szCs w:val="22"/>
          <w:lang w:eastAsia="en-GB"/>
        </w:rPr>
        <w:t>Lir</w:t>
      </w:r>
      <w:proofErr w:type="spellEnd"/>
      <w:r w:rsidR="00F53168">
        <w:rPr>
          <w:rFonts w:ascii="Calibri" w:eastAsia="Times New Roman" w:hAnsi="Calibri" w:cs="Calibri"/>
          <w:sz w:val="22"/>
          <w:szCs w:val="22"/>
          <w:lang w:eastAsia="en-GB"/>
        </w:rPr>
        <w:t xml:space="preserve"> Academy</w:t>
      </w:r>
      <w:r w:rsidRPr="00F161FF">
        <w:rPr>
          <w:rFonts w:ascii="Calibri" w:eastAsia="Times New Roman" w:hAnsi="Calibri" w:cs="Calibri"/>
          <w:sz w:val="22"/>
          <w:szCs w:val="22"/>
          <w:lang w:eastAsia="en-GB"/>
        </w:rPr>
        <w:t xml:space="preserve"> is unable to contact a legal designate, the donation will be used in a manner that is as consistent as possible with the donor’s original intent. </w:t>
      </w:r>
    </w:p>
    <w:p w14:paraId="149B5DE2" w14:textId="52A5B348" w:rsidR="00F161FF" w:rsidRPr="00F161FF" w:rsidRDefault="00F161FF" w:rsidP="00F161FF">
      <w:pPr>
        <w:rPr>
          <w:rFonts w:ascii="Times New Roman" w:eastAsia="Times New Roman" w:hAnsi="Times New Roman" w:cs="Times New Roman"/>
          <w:lang w:eastAsia="en-GB"/>
        </w:rPr>
      </w:pPr>
    </w:p>
    <w:p w14:paraId="2D632176" w14:textId="39DBA706" w:rsidR="00F161FF" w:rsidRPr="00F161FF" w:rsidRDefault="00F161FF" w:rsidP="00F161FF">
      <w:pPr>
        <w:rPr>
          <w:rFonts w:ascii="Times New Roman" w:eastAsia="Times New Roman" w:hAnsi="Times New Roman" w:cs="Times New Roman"/>
          <w:lang w:eastAsia="en-GB"/>
        </w:rPr>
      </w:pPr>
    </w:p>
    <w:p w14:paraId="4F076483" w14:textId="365955C8" w:rsidR="00F161FF" w:rsidRPr="00F161FF" w:rsidRDefault="00F53168" w:rsidP="00F161FF">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b/>
          <w:bCs/>
          <w:sz w:val="28"/>
          <w:szCs w:val="28"/>
          <w:lang w:eastAsia="en-GB"/>
        </w:rPr>
        <w:t xml:space="preserve">The </w:t>
      </w:r>
      <w:proofErr w:type="spellStart"/>
      <w:r>
        <w:rPr>
          <w:rFonts w:ascii="Calibri" w:eastAsia="Times New Roman" w:hAnsi="Calibri" w:cs="Calibri"/>
          <w:b/>
          <w:bCs/>
          <w:sz w:val="28"/>
          <w:szCs w:val="28"/>
          <w:lang w:eastAsia="en-GB"/>
        </w:rPr>
        <w:t>Lir</w:t>
      </w:r>
      <w:proofErr w:type="spellEnd"/>
      <w:r>
        <w:rPr>
          <w:rFonts w:ascii="Calibri" w:eastAsia="Times New Roman" w:hAnsi="Calibri" w:cs="Calibri"/>
          <w:b/>
          <w:bCs/>
          <w:sz w:val="28"/>
          <w:szCs w:val="28"/>
          <w:lang w:eastAsia="en-GB"/>
        </w:rPr>
        <w:t xml:space="preserve"> Academy : </w:t>
      </w:r>
      <w:r w:rsidR="00F161FF" w:rsidRPr="00F161FF">
        <w:rPr>
          <w:rFonts w:ascii="Calibri" w:eastAsia="Times New Roman" w:hAnsi="Calibri" w:cs="Calibri"/>
          <w:b/>
          <w:bCs/>
          <w:sz w:val="28"/>
          <w:szCs w:val="28"/>
          <w:lang w:eastAsia="en-GB"/>
        </w:rPr>
        <w:t xml:space="preserve">Gift Acceptance Process </w:t>
      </w:r>
      <w:r w:rsidR="00F161FF" w:rsidRPr="00F161FF">
        <w:rPr>
          <w:rFonts w:ascii="Calibri" w:eastAsia="Times New Roman" w:hAnsi="Calibri" w:cs="Calibri"/>
          <w:b/>
          <w:bCs/>
          <w:lang w:eastAsia="en-GB"/>
        </w:rPr>
        <w:t xml:space="preserve">Procedure by Level of Donation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81"/>
        <w:gridCol w:w="3420"/>
        <w:gridCol w:w="2330"/>
        <w:gridCol w:w="1679"/>
      </w:tblGrid>
      <w:tr w:rsidR="00B417AA" w:rsidRPr="00F161FF" w14:paraId="1A93E205" w14:textId="77777777" w:rsidTr="00F161FF">
        <w:tc>
          <w:tcPr>
            <w:tcW w:w="0" w:type="auto"/>
            <w:tcBorders>
              <w:top w:val="single" w:sz="4" w:space="0" w:color="000000"/>
              <w:left w:val="single" w:sz="4" w:space="0" w:color="000000"/>
              <w:bottom w:val="single" w:sz="4" w:space="0" w:color="000000"/>
              <w:right w:val="single" w:sz="4" w:space="0" w:color="000000"/>
            </w:tcBorders>
            <w:shd w:val="clear" w:color="auto" w:fill="B7CCE2"/>
            <w:vAlign w:val="center"/>
            <w:hideMark/>
          </w:tcPr>
          <w:p w14:paraId="69A7DBB7" w14:textId="77777777"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b/>
                <w:bCs/>
                <w:lang w:eastAsia="en-GB"/>
              </w:rPr>
              <w:t xml:space="preserve">Level of (potential) donation </w:t>
            </w:r>
          </w:p>
        </w:tc>
        <w:tc>
          <w:tcPr>
            <w:tcW w:w="0" w:type="auto"/>
            <w:tcBorders>
              <w:top w:val="single" w:sz="4" w:space="0" w:color="000000"/>
              <w:left w:val="single" w:sz="4" w:space="0" w:color="000000"/>
              <w:bottom w:val="single" w:sz="4" w:space="0" w:color="000000"/>
              <w:right w:val="single" w:sz="4" w:space="0" w:color="000000"/>
            </w:tcBorders>
            <w:shd w:val="clear" w:color="auto" w:fill="B7CCE2"/>
            <w:vAlign w:val="center"/>
            <w:hideMark/>
          </w:tcPr>
          <w:p w14:paraId="67A4EB6C" w14:textId="77777777"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b/>
                <w:bCs/>
                <w:lang w:eastAsia="en-GB"/>
              </w:rPr>
              <w:t xml:space="preserve">Procedure </w:t>
            </w:r>
          </w:p>
        </w:tc>
        <w:tc>
          <w:tcPr>
            <w:tcW w:w="0" w:type="auto"/>
            <w:tcBorders>
              <w:top w:val="single" w:sz="4" w:space="0" w:color="000000"/>
              <w:left w:val="single" w:sz="4" w:space="0" w:color="000000"/>
              <w:bottom w:val="single" w:sz="4" w:space="0" w:color="000000"/>
              <w:right w:val="single" w:sz="4" w:space="0" w:color="000000"/>
            </w:tcBorders>
            <w:shd w:val="clear" w:color="auto" w:fill="B7CCE2"/>
            <w:vAlign w:val="center"/>
            <w:hideMark/>
          </w:tcPr>
          <w:p w14:paraId="3CE8764F" w14:textId="77777777"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b/>
                <w:bCs/>
                <w:lang w:eastAsia="en-GB"/>
              </w:rPr>
              <w:t xml:space="preserve">Outcome </w:t>
            </w:r>
          </w:p>
        </w:tc>
        <w:tc>
          <w:tcPr>
            <w:tcW w:w="0" w:type="auto"/>
            <w:tcBorders>
              <w:top w:val="single" w:sz="4" w:space="0" w:color="000000"/>
              <w:left w:val="single" w:sz="4" w:space="0" w:color="000000"/>
              <w:bottom w:val="single" w:sz="4" w:space="0" w:color="000000"/>
              <w:right w:val="single" w:sz="4" w:space="0" w:color="000000"/>
            </w:tcBorders>
            <w:shd w:val="clear" w:color="auto" w:fill="B7CCE2"/>
            <w:vAlign w:val="center"/>
            <w:hideMark/>
          </w:tcPr>
          <w:p w14:paraId="3D0F9A01" w14:textId="77777777"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b/>
                <w:bCs/>
                <w:lang w:eastAsia="en-GB"/>
              </w:rPr>
              <w:t xml:space="preserve">Risk Template </w:t>
            </w:r>
          </w:p>
        </w:tc>
      </w:tr>
      <w:tr w:rsidR="00B417AA" w:rsidRPr="00F161FF" w14:paraId="48974749" w14:textId="77777777" w:rsidTr="00F161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52A27F" w14:textId="77777777"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lang w:eastAsia="en-GB"/>
              </w:rPr>
              <w:t>Level 1</w:t>
            </w:r>
            <w:r w:rsidRPr="00F161FF">
              <w:rPr>
                <w:rFonts w:ascii="Calibri" w:eastAsia="Times New Roman" w:hAnsi="Calibri" w:cs="Calibri"/>
                <w:lang w:eastAsia="en-GB"/>
              </w:rPr>
              <w:br/>
              <w:t xml:space="preserve">€25,000 - €99,999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30C352" w14:textId="75C0ED80"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lang w:eastAsia="en-GB"/>
              </w:rPr>
              <w:t xml:space="preserve">Newspaper database and internet search on key words* to identify potential reputational risk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C1EAD2" w14:textId="77777777"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lang w:eastAsia="en-GB"/>
              </w:rPr>
              <w:t xml:space="preserve">No risk – no further action </w:t>
            </w:r>
          </w:p>
          <w:p w14:paraId="025A3F74" w14:textId="272EBC7A"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lang w:eastAsia="en-GB"/>
              </w:rPr>
              <w:t xml:space="preserve">Potential risk – complete risk scoring and refer to </w:t>
            </w:r>
            <w:proofErr w:type="spellStart"/>
            <w:r w:rsidR="00BD3B41">
              <w:rPr>
                <w:rFonts w:ascii="Calibri" w:eastAsia="Times New Roman" w:hAnsi="Calibri" w:cs="Calibri"/>
                <w:lang w:eastAsia="en-GB"/>
              </w:rPr>
              <w:t>Lir</w:t>
            </w:r>
            <w:proofErr w:type="spellEnd"/>
            <w:r w:rsidR="00BD3B41">
              <w:rPr>
                <w:rFonts w:ascii="Calibri" w:eastAsia="Times New Roman" w:hAnsi="Calibri" w:cs="Calibri"/>
                <w:lang w:eastAsia="en-GB"/>
              </w:rPr>
              <w:t xml:space="preserve"> </w:t>
            </w:r>
            <w:r w:rsidRPr="00F161FF">
              <w:rPr>
                <w:rFonts w:ascii="Calibri" w:eastAsia="Times New Roman" w:hAnsi="Calibri" w:cs="Calibri"/>
                <w:lang w:eastAsia="en-GB"/>
              </w:rPr>
              <w:t xml:space="preserve">Director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40EB5A" w14:textId="77777777"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lang w:eastAsia="en-GB"/>
              </w:rPr>
              <w:t xml:space="preserve">Not required </w:t>
            </w:r>
          </w:p>
          <w:p w14:paraId="6491CDF6" w14:textId="35EA53E4"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lang w:eastAsia="en-GB"/>
              </w:rPr>
              <w:t xml:space="preserve">Complete and submit to </w:t>
            </w:r>
            <w:proofErr w:type="spellStart"/>
            <w:r w:rsidR="00B417AA">
              <w:rPr>
                <w:rFonts w:ascii="Calibri" w:eastAsia="Times New Roman" w:hAnsi="Calibri" w:cs="Calibri"/>
                <w:lang w:eastAsia="en-GB"/>
              </w:rPr>
              <w:t>Lir</w:t>
            </w:r>
            <w:proofErr w:type="spellEnd"/>
            <w:r w:rsidR="00B417AA">
              <w:rPr>
                <w:rFonts w:ascii="Calibri" w:eastAsia="Times New Roman" w:hAnsi="Calibri" w:cs="Calibri"/>
                <w:lang w:eastAsia="en-GB"/>
              </w:rPr>
              <w:t xml:space="preserve"> Director </w:t>
            </w:r>
          </w:p>
        </w:tc>
      </w:tr>
      <w:tr w:rsidR="00B417AA" w:rsidRPr="00F161FF" w14:paraId="5B0F6B25" w14:textId="77777777" w:rsidTr="00F161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968B17" w14:textId="485F26AE"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lang w:eastAsia="en-GB"/>
              </w:rPr>
              <w:t>Level 2</w:t>
            </w:r>
            <w:r w:rsidRPr="00F161FF">
              <w:rPr>
                <w:rFonts w:ascii="Calibri" w:eastAsia="Times New Roman" w:hAnsi="Calibri" w:cs="Calibri"/>
                <w:lang w:eastAsia="en-GB"/>
              </w:rPr>
              <w:br/>
              <w:t>€100,000 - €</w:t>
            </w:r>
            <w:r w:rsidR="00BD3B41">
              <w:rPr>
                <w:rFonts w:ascii="Calibri" w:eastAsia="Times New Roman" w:hAnsi="Calibri" w:cs="Calibri"/>
                <w:lang w:eastAsia="en-GB"/>
              </w:rPr>
              <w:t>250,000</w:t>
            </w:r>
            <w:r w:rsidRPr="00F161FF">
              <w:rPr>
                <w:rFonts w:ascii="Calibri" w:eastAsia="Times New Roman" w:hAnsi="Calibri" w:cs="Calibri"/>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62EDD0" w14:textId="77777777"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lang w:eastAsia="en-GB"/>
              </w:rPr>
              <w:t xml:space="preserve">Full due diligence process + risk scoring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4A132A" w14:textId="7BD5434C"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lang w:eastAsia="en-GB"/>
              </w:rPr>
              <w:t>If risk is 0 – confirm and approve</w:t>
            </w:r>
            <w:r w:rsidRPr="00F161FF">
              <w:rPr>
                <w:rFonts w:ascii="Calibri" w:eastAsia="Times New Roman" w:hAnsi="Calibri" w:cs="Calibri"/>
                <w:lang w:eastAsia="en-GB"/>
              </w:rPr>
              <w:br/>
              <w:t xml:space="preserve">If risk is 1 – refer to </w:t>
            </w:r>
            <w:proofErr w:type="spellStart"/>
            <w:r w:rsidR="00BD3B41">
              <w:rPr>
                <w:rFonts w:ascii="Calibri" w:eastAsia="Times New Roman" w:hAnsi="Calibri" w:cs="Calibri"/>
                <w:lang w:eastAsia="en-GB"/>
              </w:rPr>
              <w:t>Lir</w:t>
            </w:r>
            <w:proofErr w:type="spellEnd"/>
            <w:r w:rsidR="00BD3B41">
              <w:rPr>
                <w:rFonts w:ascii="Calibri" w:eastAsia="Times New Roman" w:hAnsi="Calibri" w:cs="Calibri"/>
                <w:lang w:eastAsia="en-GB"/>
              </w:rPr>
              <w:t xml:space="preserve"> </w:t>
            </w:r>
            <w:r w:rsidRPr="00F161FF">
              <w:rPr>
                <w:rFonts w:ascii="Calibri" w:eastAsia="Times New Roman" w:hAnsi="Calibri" w:cs="Calibri"/>
                <w:lang w:eastAsia="en-GB"/>
              </w:rPr>
              <w:t xml:space="preserve">Director </w:t>
            </w:r>
            <w:r w:rsidRPr="00F161FF">
              <w:rPr>
                <w:rFonts w:ascii="Calibri" w:eastAsia="Times New Roman" w:hAnsi="Calibri" w:cs="Calibri"/>
                <w:lang w:eastAsia="en-GB"/>
              </w:rPr>
              <w:br/>
              <w:t xml:space="preserve">If risk is 2 – Refer to </w:t>
            </w:r>
            <w:r w:rsidR="00BD3B41">
              <w:rPr>
                <w:rFonts w:ascii="Calibri" w:eastAsia="Times New Roman" w:hAnsi="Calibri" w:cs="Calibri"/>
                <w:lang w:eastAsia="en-GB"/>
              </w:rPr>
              <w:t>L</w:t>
            </w:r>
            <w:r w:rsidRPr="00F161FF">
              <w:rPr>
                <w:rFonts w:ascii="Calibri" w:eastAsia="Times New Roman" w:hAnsi="Calibri" w:cs="Calibri"/>
                <w:lang w:eastAsia="en-GB"/>
              </w:rPr>
              <w:t xml:space="preserve">GAC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CDFA7D" w14:textId="0A11167F"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lang w:eastAsia="en-GB"/>
              </w:rPr>
              <w:t>Complete</w:t>
            </w:r>
            <w:r w:rsidRPr="00F161FF">
              <w:rPr>
                <w:rFonts w:ascii="Calibri" w:eastAsia="Times New Roman" w:hAnsi="Calibri" w:cs="Calibri"/>
                <w:lang w:eastAsia="en-GB"/>
              </w:rPr>
              <w:br/>
              <w:t xml:space="preserve">Complete and submit to </w:t>
            </w:r>
            <w:proofErr w:type="spellStart"/>
            <w:r w:rsidR="00B417AA">
              <w:rPr>
                <w:rFonts w:ascii="Calibri" w:eastAsia="Times New Roman" w:hAnsi="Calibri" w:cs="Calibri"/>
                <w:lang w:eastAsia="en-GB"/>
              </w:rPr>
              <w:t>Lir</w:t>
            </w:r>
            <w:proofErr w:type="spellEnd"/>
            <w:r w:rsidR="00B417AA">
              <w:rPr>
                <w:rFonts w:ascii="Calibri" w:eastAsia="Times New Roman" w:hAnsi="Calibri" w:cs="Calibri"/>
                <w:lang w:eastAsia="en-GB"/>
              </w:rPr>
              <w:t xml:space="preserve"> Director</w:t>
            </w:r>
            <w:r w:rsidRPr="00F161FF">
              <w:rPr>
                <w:rFonts w:ascii="Calibri" w:eastAsia="Times New Roman" w:hAnsi="Calibri" w:cs="Calibri"/>
                <w:lang w:eastAsia="en-GB"/>
              </w:rPr>
              <w:t xml:space="preserve"> </w:t>
            </w:r>
          </w:p>
        </w:tc>
      </w:tr>
      <w:tr w:rsidR="00B417AA" w:rsidRPr="00F161FF" w14:paraId="0AFD8C49" w14:textId="77777777" w:rsidTr="00F161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8E4D32" w14:textId="4DE93D79"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lang w:eastAsia="en-GB"/>
              </w:rPr>
              <w:lastRenderedPageBreak/>
              <w:t>Level 3 €</w:t>
            </w:r>
            <w:r w:rsidR="00BD3B41">
              <w:rPr>
                <w:rFonts w:ascii="Calibri" w:eastAsia="Times New Roman" w:hAnsi="Calibri" w:cs="Calibri"/>
                <w:lang w:eastAsia="en-GB"/>
              </w:rPr>
              <w:t>250,000</w:t>
            </w:r>
            <w:r w:rsidRPr="00F161FF">
              <w:rPr>
                <w:rFonts w:ascii="Calibri" w:eastAsia="Times New Roman" w:hAnsi="Calibri" w:cs="Calibri"/>
                <w:lang w:eastAsia="en-GB"/>
              </w:rPr>
              <w:t xml:space="preserve"> plus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346070" w14:textId="07E82BB1"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lang w:eastAsia="en-GB"/>
              </w:rPr>
              <w:t xml:space="preserve">Full due diligence process + risk scoring and review by </w:t>
            </w:r>
            <w:r w:rsidR="00BD3B41">
              <w:rPr>
                <w:rFonts w:ascii="Calibri" w:eastAsia="Times New Roman" w:hAnsi="Calibri" w:cs="Calibri"/>
                <w:lang w:eastAsia="en-GB"/>
              </w:rPr>
              <w:t>L</w:t>
            </w:r>
            <w:r w:rsidRPr="00F161FF">
              <w:rPr>
                <w:rFonts w:ascii="Calibri" w:eastAsia="Times New Roman" w:hAnsi="Calibri" w:cs="Calibri"/>
                <w:lang w:eastAsia="en-GB"/>
              </w:rPr>
              <w:t xml:space="preserve">GAC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648A77" w14:textId="70E0EBE1"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lang w:eastAsia="en-GB"/>
              </w:rPr>
              <w:t xml:space="preserve">Refer to </w:t>
            </w:r>
            <w:r w:rsidR="00BD3B41">
              <w:rPr>
                <w:rFonts w:ascii="Calibri" w:eastAsia="Times New Roman" w:hAnsi="Calibri" w:cs="Calibri"/>
                <w:lang w:eastAsia="en-GB"/>
              </w:rPr>
              <w:t>L</w:t>
            </w:r>
            <w:r w:rsidRPr="00F161FF">
              <w:rPr>
                <w:rFonts w:ascii="Calibri" w:eastAsia="Times New Roman" w:hAnsi="Calibri" w:cs="Calibri"/>
                <w:lang w:eastAsia="en-GB"/>
              </w:rPr>
              <w:t xml:space="preserve">GAC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A59AB1" w14:textId="77777777" w:rsidR="00BD3B41" w:rsidRDefault="00F161FF" w:rsidP="00F161FF">
            <w:pPr>
              <w:spacing w:before="100" w:beforeAutospacing="1" w:after="100" w:afterAutospacing="1"/>
              <w:rPr>
                <w:rFonts w:ascii="Calibri" w:eastAsia="Times New Roman" w:hAnsi="Calibri" w:cs="Calibri"/>
                <w:lang w:eastAsia="en-GB"/>
              </w:rPr>
            </w:pPr>
            <w:r w:rsidRPr="00F161FF">
              <w:rPr>
                <w:rFonts w:ascii="Calibri" w:eastAsia="Times New Roman" w:hAnsi="Calibri" w:cs="Calibri"/>
                <w:lang w:eastAsia="en-GB"/>
              </w:rPr>
              <w:t xml:space="preserve">Complete and submit to </w:t>
            </w:r>
            <w:r w:rsidR="00B417AA">
              <w:rPr>
                <w:rFonts w:ascii="Calibri" w:eastAsia="Times New Roman" w:hAnsi="Calibri" w:cs="Calibri"/>
                <w:lang w:eastAsia="en-GB"/>
              </w:rPr>
              <w:t>L</w:t>
            </w:r>
            <w:r w:rsidRPr="00F161FF">
              <w:rPr>
                <w:rFonts w:ascii="Calibri" w:eastAsia="Times New Roman" w:hAnsi="Calibri" w:cs="Calibri"/>
                <w:lang w:eastAsia="en-GB"/>
              </w:rPr>
              <w:t>GAC</w:t>
            </w:r>
          </w:p>
          <w:p w14:paraId="0B20F903" w14:textId="3F83B438"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lang w:eastAsia="en-GB"/>
              </w:rPr>
              <w:t xml:space="preserve"> </w:t>
            </w:r>
          </w:p>
        </w:tc>
      </w:tr>
    </w:tbl>
    <w:p w14:paraId="3BFB75BB" w14:textId="258E691D"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sz w:val="22"/>
          <w:szCs w:val="22"/>
          <w:lang w:eastAsia="en-GB"/>
        </w:rPr>
        <w:t xml:space="preserve">* search words to include: allegation, accusation, bankruptcy, bribe, controversy, corruption, court, crime, donation(s), dissolved, equality, fraud, human rights, (il)legal, </w:t>
      </w:r>
      <w:proofErr w:type="spellStart"/>
      <w:r w:rsidR="00BD3B41" w:rsidRPr="00F161FF">
        <w:rPr>
          <w:rFonts w:ascii="Calibri" w:eastAsia="Times New Roman" w:hAnsi="Calibri" w:cs="Calibri"/>
          <w:sz w:val="22"/>
          <w:szCs w:val="22"/>
          <w:lang w:eastAsia="en-GB"/>
        </w:rPr>
        <w:t>investigat</w:t>
      </w:r>
      <w:proofErr w:type="spellEnd"/>
      <w:r w:rsidRPr="00F161FF">
        <w:rPr>
          <w:rFonts w:ascii="Calibri" w:eastAsia="Times New Roman" w:hAnsi="Calibri" w:cs="Calibri"/>
          <w:sz w:val="22"/>
          <w:szCs w:val="22"/>
          <w:lang w:eastAsia="en-GB"/>
        </w:rPr>
        <w:t xml:space="preserve">(e/ion), </w:t>
      </w:r>
      <w:proofErr w:type="spellStart"/>
      <w:r w:rsidRPr="00F161FF">
        <w:rPr>
          <w:rFonts w:ascii="Calibri" w:eastAsia="Times New Roman" w:hAnsi="Calibri" w:cs="Calibri"/>
          <w:sz w:val="22"/>
          <w:szCs w:val="22"/>
          <w:lang w:eastAsia="en-GB"/>
        </w:rPr>
        <w:t>prosecut</w:t>
      </w:r>
      <w:proofErr w:type="spellEnd"/>
      <w:r w:rsidRPr="00F161FF">
        <w:rPr>
          <w:rFonts w:ascii="Calibri" w:eastAsia="Times New Roman" w:hAnsi="Calibri" w:cs="Calibri"/>
          <w:sz w:val="22"/>
          <w:szCs w:val="22"/>
          <w:lang w:eastAsia="en-GB"/>
        </w:rPr>
        <w:t xml:space="preserve">(e/ion), protest, (un)ethical, sanction, scandal, terrorism </w:t>
      </w:r>
    </w:p>
    <w:p w14:paraId="38E05D07" w14:textId="1871E097" w:rsidR="00F161FF" w:rsidRPr="00F161FF" w:rsidRDefault="00F161FF" w:rsidP="00F161FF">
      <w:pPr>
        <w:rPr>
          <w:rFonts w:ascii="Times New Roman" w:eastAsia="Times New Roman" w:hAnsi="Times New Roman" w:cs="Times New Roman"/>
          <w:lang w:eastAsia="en-GB"/>
        </w:rPr>
      </w:pPr>
    </w:p>
    <w:p w14:paraId="2D6C07CE" w14:textId="77777777"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b/>
          <w:bCs/>
          <w:sz w:val="32"/>
          <w:szCs w:val="32"/>
          <w:lang w:eastAsia="en-GB"/>
        </w:rPr>
        <w:t xml:space="preserve">Risk Assessment Scoring </w:t>
      </w:r>
    </w:p>
    <w:p w14:paraId="24742555" w14:textId="77777777"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lang w:eastAsia="en-GB"/>
        </w:rPr>
        <w:t xml:space="preserve">Low 1 Minor rumour/speculation/protest at behaviour by the proposed individual or organisational donor, considered by some to be unethical (but legal)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28"/>
        <w:gridCol w:w="580"/>
        <w:gridCol w:w="1949"/>
      </w:tblGrid>
      <w:tr w:rsidR="00F161FF" w:rsidRPr="00F161FF" w14:paraId="3225717E" w14:textId="77777777" w:rsidTr="00F161FF">
        <w:tc>
          <w:tcPr>
            <w:tcW w:w="0" w:type="auto"/>
            <w:tcBorders>
              <w:top w:val="single" w:sz="4" w:space="0" w:color="000000"/>
              <w:left w:val="single" w:sz="2" w:space="0" w:color="auto"/>
              <w:bottom w:val="single" w:sz="4" w:space="0" w:color="000000"/>
              <w:right w:val="single" w:sz="4" w:space="0" w:color="000000"/>
            </w:tcBorders>
            <w:shd w:val="clear" w:color="auto" w:fill="B7CCE2"/>
            <w:vAlign w:val="center"/>
            <w:hideMark/>
          </w:tcPr>
          <w:p w14:paraId="16C8E9E6" w14:textId="77777777"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b/>
                <w:bCs/>
                <w:lang w:eastAsia="en-GB"/>
              </w:rPr>
              <w:t xml:space="preserve">Risk Rating </w:t>
            </w:r>
          </w:p>
        </w:tc>
        <w:tc>
          <w:tcPr>
            <w:tcW w:w="0" w:type="auto"/>
            <w:tcBorders>
              <w:top w:val="single" w:sz="4" w:space="0" w:color="000000"/>
              <w:left w:val="single" w:sz="4" w:space="0" w:color="000000"/>
              <w:bottom w:val="single" w:sz="4" w:space="0" w:color="000000"/>
              <w:right w:val="single" w:sz="4" w:space="0" w:color="000000"/>
            </w:tcBorders>
            <w:shd w:val="clear" w:color="auto" w:fill="B7CCE2"/>
            <w:vAlign w:val="center"/>
            <w:hideMark/>
          </w:tcPr>
          <w:p w14:paraId="34C1E2FD" w14:textId="77777777"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b/>
                <w:bCs/>
                <w:lang w:eastAsia="en-GB"/>
              </w:rPr>
              <w:t xml:space="preserve">Score </w:t>
            </w:r>
          </w:p>
        </w:tc>
        <w:tc>
          <w:tcPr>
            <w:tcW w:w="0" w:type="auto"/>
            <w:tcBorders>
              <w:top w:val="single" w:sz="4" w:space="0" w:color="000000"/>
              <w:left w:val="single" w:sz="4" w:space="0" w:color="000000"/>
              <w:bottom w:val="single" w:sz="4" w:space="0" w:color="000000"/>
              <w:right w:val="single" w:sz="2" w:space="0" w:color="auto"/>
            </w:tcBorders>
            <w:shd w:val="clear" w:color="auto" w:fill="B7CCE2"/>
            <w:vAlign w:val="center"/>
            <w:hideMark/>
          </w:tcPr>
          <w:p w14:paraId="0D2DD3DD" w14:textId="77777777"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b/>
                <w:bCs/>
                <w:lang w:eastAsia="en-GB"/>
              </w:rPr>
              <w:t xml:space="preserve">Source of Donation </w:t>
            </w:r>
          </w:p>
        </w:tc>
      </w:tr>
    </w:tbl>
    <w:p w14:paraId="617FCF0E" w14:textId="77777777" w:rsidR="00F161FF" w:rsidRPr="00F161FF" w:rsidRDefault="00F161FF" w:rsidP="00F161FF">
      <w:pPr>
        <w:rPr>
          <w:rFonts w:ascii="Times New Roman" w:eastAsia="Times New Roman" w:hAnsi="Times New Roman" w:cs="Times New Roman"/>
          <w:vanish/>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4"/>
        <w:gridCol w:w="152"/>
        <w:gridCol w:w="8004"/>
      </w:tblGrid>
      <w:tr w:rsidR="00F161FF" w:rsidRPr="00F161FF" w14:paraId="77897B7A" w14:textId="77777777" w:rsidTr="00F161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373595" w14:textId="77777777"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lang w:eastAsia="en-GB"/>
              </w:rPr>
              <w:t xml:space="preserve">Medium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0F8BBF" w14:textId="77777777"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lang w:eastAsia="en-GB"/>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70C02D" w14:textId="77777777"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lang w:eastAsia="en-GB"/>
              </w:rPr>
              <w:t>Significant rumour/speculation/protest at behaviour by the proposed individual or organisational donor, which is considered by some to be unethical (but legal)</w:t>
            </w:r>
            <w:r w:rsidRPr="00F161FF">
              <w:rPr>
                <w:rFonts w:ascii="Calibri" w:eastAsia="Times New Roman" w:hAnsi="Calibri" w:cs="Calibri"/>
                <w:lang w:eastAsia="en-GB"/>
              </w:rPr>
              <w:br/>
            </w:r>
            <w:r w:rsidRPr="00F161FF">
              <w:rPr>
                <w:rFonts w:ascii="Calibri" w:eastAsia="Times New Roman" w:hAnsi="Calibri" w:cs="Calibri"/>
                <w:b/>
                <w:bCs/>
                <w:lang w:eastAsia="en-GB"/>
              </w:rPr>
              <w:t>Or</w:t>
            </w:r>
            <w:r w:rsidRPr="00F161FF">
              <w:rPr>
                <w:rFonts w:ascii="Calibri" w:eastAsia="Times New Roman" w:hAnsi="Calibri" w:cs="Calibri"/>
                <w:b/>
                <w:bCs/>
                <w:lang w:eastAsia="en-GB"/>
              </w:rPr>
              <w:br/>
            </w:r>
            <w:r w:rsidRPr="00F161FF">
              <w:rPr>
                <w:rFonts w:ascii="Calibri" w:eastAsia="Times New Roman" w:hAnsi="Calibri" w:cs="Calibri"/>
                <w:lang w:eastAsia="en-GB"/>
              </w:rPr>
              <w:t xml:space="preserve">Allegations of illegality or unethical activity by an individual or organisation which is not the direct source of funding, but is nonetheless closely associated with the Donor </w:t>
            </w:r>
          </w:p>
        </w:tc>
      </w:tr>
      <w:tr w:rsidR="00F161FF" w:rsidRPr="00F161FF" w14:paraId="38262672" w14:textId="77777777" w:rsidTr="00F161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52DE32" w14:textId="77777777"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lang w:eastAsia="en-GB"/>
              </w:rPr>
              <w:t xml:space="preserve">High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230D24" w14:textId="77777777"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lang w:eastAsia="en-GB"/>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BBE3FC" w14:textId="38CDF82E" w:rsidR="00F161FF" w:rsidRPr="00F161FF" w:rsidRDefault="00F161FF" w:rsidP="00F161FF">
            <w:pPr>
              <w:spacing w:before="100" w:beforeAutospacing="1" w:after="100" w:afterAutospacing="1"/>
              <w:rPr>
                <w:rFonts w:ascii="Times New Roman" w:eastAsia="Times New Roman" w:hAnsi="Times New Roman" w:cs="Times New Roman"/>
                <w:lang w:eastAsia="en-GB"/>
              </w:rPr>
            </w:pPr>
            <w:r w:rsidRPr="00F161FF">
              <w:rPr>
                <w:rFonts w:ascii="Calibri" w:eastAsia="Times New Roman" w:hAnsi="Calibri" w:cs="Calibri"/>
                <w:lang w:eastAsia="en-GB"/>
              </w:rPr>
              <w:t>Unproven allegations or rumour/speculation of illegal activity by the proposed individual or organisational donor, where</w:t>
            </w:r>
            <w:r w:rsidRPr="00F161FF">
              <w:rPr>
                <w:rFonts w:ascii="Calibri" w:eastAsia="Times New Roman" w:hAnsi="Calibri" w:cs="Calibri"/>
                <w:lang w:eastAsia="en-GB"/>
              </w:rPr>
              <w:br/>
              <w:t>the illegal activity relates directly to the source of funding for the donation, or can be reasonably assumed to be a</w:t>
            </w:r>
            <w:r w:rsidR="00BD3B41">
              <w:rPr>
                <w:rFonts w:ascii="Calibri" w:eastAsia="Times New Roman" w:hAnsi="Calibri" w:cs="Calibri"/>
                <w:lang w:eastAsia="en-GB"/>
              </w:rPr>
              <w:t xml:space="preserve"> </w:t>
            </w:r>
            <w:r w:rsidRPr="00F161FF">
              <w:rPr>
                <w:rFonts w:ascii="Calibri" w:eastAsia="Times New Roman" w:hAnsi="Calibri" w:cs="Calibri"/>
                <w:lang w:eastAsia="en-GB"/>
              </w:rPr>
              <w:t>significant underlying source of funding for the donation</w:t>
            </w:r>
            <w:r w:rsidR="00B417AA">
              <w:rPr>
                <w:rFonts w:ascii="Calibri" w:eastAsia="Times New Roman" w:hAnsi="Calibri" w:cs="Calibri"/>
                <w:lang w:eastAsia="en-GB"/>
              </w:rPr>
              <w:t xml:space="preserve">. </w:t>
            </w:r>
            <w:r w:rsidRPr="00F161FF">
              <w:rPr>
                <w:rFonts w:ascii="Calibri" w:eastAsia="Times New Roman" w:hAnsi="Calibri" w:cs="Calibri"/>
                <w:b/>
                <w:bCs/>
                <w:lang w:eastAsia="en-GB"/>
              </w:rPr>
              <w:t>Or</w:t>
            </w:r>
            <w:r w:rsidRPr="00F161FF">
              <w:rPr>
                <w:rFonts w:ascii="Calibri" w:eastAsia="Times New Roman" w:hAnsi="Calibri" w:cs="Calibri"/>
                <w:b/>
                <w:bCs/>
                <w:lang w:eastAsia="en-GB"/>
              </w:rPr>
              <w:br/>
            </w:r>
            <w:r w:rsidRPr="00F161FF">
              <w:rPr>
                <w:rFonts w:ascii="Calibri" w:eastAsia="Times New Roman" w:hAnsi="Calibri" w:cs="Calibri"/>
                <w:lang w:eastAsia="en-GB"/>
              </w:rPr>
              <w:t>Proven (in court of law) allegations of illegal activity by a proposed individual or organisation which is not directly</w:t>
            </w:r>
            <w:r w:rsidRPr="00F161FF">
              <w:rPr>
                <w:rFonts w:ascii="Calibri" w:eastAsia="Times New Roman" w:hAnsi="Calibri" w:cs="Calibri"/>
                <w:lang w:eastAsia="en-GB"/>
              </w:rPr>
              <w:br/>
              <w:t xml:space="preserve">connected to the source of funding, but is nonetheless closely associated with that source </w:t>
            </w:r>
          </w:p>
        </w:tc>
      </w:tr>
    </w:tbl>
    <w:p w14:paraId="2A9DAC79" w14:textId="7676C107" w:rsidR="00F161FF" w:rsidRDefault="00F161FF" w:rsidP="00F161FF">
      <w:pPr>
        <w:rPr>
          <w:rFonts w:ascii="Times New Roman" w:eastAsia="Times New Roman" w:hAnsi="Times New Roman" w:cs="Times New Roman"/>
          <w:lang w:eastAsia="en-GB"/>
        </w:rPr>
      </w:pPr>
    </w:p>
    <w:p w14:paraId="44D81EBB" w14:textId="321FC912" w:rsidR="003A2184" w:rsidRDefault="003A2184" w:rsidP="00F161FF">
      <w:pPr>
        <w:rPr>
          <w:rFonts w:ascii="Times New Roman" w:eastAsia="Times New Roman" w:hAnsi="Times New Roman" w:cs="Times New Roman"/>
          <w:lang w:eastAsia="en-GB"/>
        </w:rPr>
      </w:pPr>
    </w:p>
    <w:p w14:paraId="069E3687" w14:textId="77777777" w:rsidR="003A2184" w:rsidRDefault="003A2184" w:rsidP="003A2184">
      <w:pPr>
        <w:spacing w:before="100" w:beforeAutospacing="1" w:after="100" w:afterAutospacing="1"/>
        <w:rPr>
          <w:rFonts w:ascii="Calibri" w:eastAsia="Times New Roman" w:hAnsi="Calibri" w:cs="Calibri"/>
          <w:b/>
          <w:bCs/>
          <w:i/>
          <w:iCs/>
          <w:lang w:eastAsia="en-GB"/>
        </w:rPr>
      </w:pPr>
    </w:p>
    <w:p w14:paraId="7E9E9163" w14:textId="77777777" w:rsidR="003A2184" w:rsidRPr="003A2184" w:rsidRDefault="003A2184" w:rsidP="003A2184">
      <w:pPr>
        <w:spacing w:before="100" w:beforeAutospacing="1" w:after="100" w:afterAutospacing="1"/>
        <w:rPr>
          <w:rFonts w:ascii="Calibri" w:eastAsia="Times New Roman" w:hAnsi="Calibri" w:cs="Calibri"/>
          <w:b/>
          <w:bCs/>
          <w:i/>
          <w:iCs/>
          <w:lang w:eastAsia="en-GB"/>
        </w:rPr>
      </w:pPr>
      <w:r w:rsidRPr="003A2184">
        <w:rPr>
          <w:rFonts w:ascii="Calibri" w:eastAsia="Times New Roman" w:hAnsi="Calibri" w:cs="Calibri"/>
          <w:b/>
          <w:bCs/>
          <w:i/>
          <w:iCs/>
          <w:lang w:eastAsia="en-GB"/>
        </w:rPr>
        <w:t>Updated Feb 9</w:t>
      </w:r>
      <w:r w:rsidRPr="003A2184">
        <w:rPr>
          <w:rFonts w:ascii="Calibri" w:eastAsia="Times New Roman" w:hAnsi="Calibri" w:cs="Calibri"/>
          <w:b/>
          <w:bCs/>
          <w:i/>
          <w:iCs/>
          <w:vertAlign w:val="superscript"/>
          <w:lang w:eastAsia="en-GB"/>
        </w:rPr>
        <w:t>th</w:t>
      </w:r>
      <w:r w:rsidRPr="003A2184">
        <w:rPr>
          <w:rFonts w:ascii="Calibri" w:eastAsia="Times New Roman" w:hAnsi="Calibri" w:cs="Calibri"/>
          <w:b/>
          <w:bCs/>
          <w:i/>
          <w:iCs/>
          <w:lang w:eastAsia="en-GB"/>
        </w:rPr>
        <w:t xml:space="preserve"> 2023</w:t>
      </w:r>
    </w:p>
    <w:p w14:paraId="087188EA" w14:textId="77777777" w:rsidR="003A2184" w:rsidRPr="00F161FF" w:rsidRDefault="003A2184" w:rsidP="00F161FF">
      <w:pPr>
        <w:rPr>
          <w:rFonts w:ascii="Times New Roman" w:eastAsia="Times New Roman" w:hAnsi="Times New Roman" w:cs="Times New Roman"/>
          <w:lang w:eastAsia="en-GB"/>
        </w:rPr>
      </w:pPr>
    </w:p>
    <w:sectPr w:rsidR="003A2184" w:rsidRPr="00F161FF" w:rsidSect="00D65B9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470DC"/>
    <w:multiLevelType w:val="multilevel"/>
    <w:tmpl w:val="D1E60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BA34F2"/>
    <w:multiLevelType w:val="multilevel"/>
    <w:tmpl w:val="D72096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2022931916">
    <w:abstractNumId w:val="1"/>
  </w:num>
  <w:num w:numId="2" w16cid:durableId="1062675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FF"/>
    <w:rsid w:val="00053E57"/>
    <w:rsid w:val="00090D76"/>
    <w:rsid w:val="000C30C5"/>
    <w:rsid w:val="000F5355"/>
    <w:rsid w:val="000F6D38"/>
    <w:rsid w:val="00125C30"/>
    <w:rsid w:val="00203998"/>
    <w:rsid w:val="003A2184"/>
    <w:rsid w:val="00404198"/>
    <w:rsid w:val="00733985"/>
    <w:rsid w:val="00764FC6"/>
    <w:rsid w:val="007D4794"/>
    <w:rsid w:val="008B6CAA"/>
    <w:rsid w:val="00B417AA"/>
    <w:rsid w:val="00B54F64"/>
    <w:rsid w:val="00BD3B41"/>
    <w:rsid w:val="00D13862"/>
    <w:rsid w:val="00D65B9E"/>
    <w:rsid w:val="00DC41E7"/>
    <w:rsid w:val="00DF705E"/>
    <w:rsid w:val="00F026C4"/>
    <w:rsid w:val="00F161FF"/>
    <w:rsid w:val="00F53168"/>
    <w:rsid w:val="00F930E4"/>
    <w:rsid w:val="00FA68BC"/>
    <w:rsid w:val="00FE2B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09CA0ED"/>
  <w15:chartTrackingRefBased/>
  <w15:docId w15:val="{6A1C532F-B9E0-BC41-85DF-C383F747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1F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0827">
      <w:bodyDiv w:val="1"/>
      <w:marLeft w:val="0"/>
      <w:marRight w:val="0"/>
      <w:marTop w:val="0"/>
      <w:marBottom w:val="0"/>
      <w:divBdr>
        <w:top w:val="none" w:sz="0" w:space="0" w:color="auto"/>
        <w:left w:val="none" w:sz="0" w:space="0" w:color="auto"/>
        <w:bottom w:val="none" w:sz="0" w:space="0" w:color="auto"/>
        <w:right w:val="none" w:sz="0" w:space="0" w:color="auto"/>
      </w:divBdr>
      <w:divsChild>
        <w:div w:id="464545529">
          <w:marLeft w:val="0"/>
          <w:marRight w:val="0"/>
          <w:marTop w:val="0"/>
          <w:marBottom w:val="0"/>
          <w:divBdr>
            <w:top w:val="none" w:sz="0" w:space="0" w:color="auto"/>
            <w:left w:val="none" w:sz="0" w:space="0" w:color="auto"/>
            <w:bottom w:val="none" w:sz="0" w:space="0" w:color="auto"/>
            <w:right w:val="none" w:sz="0" w:space="0" w:color="auto"/>
          </w:divBdr>
          <w:divsChild>
            <w:div w:id="837307231">
              <w:marLeft w:val="0"/>
              <w:marRight w:val="0"/>
              <w:marTop w:val="0"/>
              <w:marBottom w:val="0"/>
              <w:divBdr>
                <w:top w:val="none" w:sz="0" w:space="0" w:color="auto"/>
                <w:left w:val="none" w:sz="0" w:space="0" w:color="auto"/>
                <w:bottom w:val="none" w:sz="0" w:space="0" w:color="auto"/>
                <w:right w:val="none" w:sz="0" w:space="0" w:color="auto"/>
              </w:divBdr>
              <w:divsChild>
                <w:div w:id="8994355">
                  <w:marLeft w:val="0"/>
                  <w:marRight w:val="0"/>
                  <w:marTop w:val="0"/>
                  <w:marBottom w:val="0"/>
                  <w:divBdr>
                    <w:top w:val="none" w:sz="0" w:space="0" w:color="auto"/>
                    <w:left w:val="none" w:sz="0" w:space="0" w:color="auto"/>
                    <w:bottom w:val="none" w:sz="0" w:space="0" w:color="auto"/>
                    <w:right w:val="none" w:sz="0" w:space="0" w:color="auto"/>
                  </w:divBdr>
                </w:div>
              </w:divsChild>
            </w:div>
            <w:div w:id="1712460388">
              <w:marLeft w:val="0"/>
              <w:marRight w:val="0"/>
              <w:marTop w:val="0"/>
              <w:marBottom w:val="0"/>
              <w:divBdr>
                <w:top w:val="none" w:sz="0" w:space="0" w:color="auto"/>
                <w:left w:val="none" w:sz="0" w:space="0" w:color="auto"/>
                <w:bottom w:val="none" w:sz="0" w:space="0" w:color="auto"/>
                <w:right w:val="none" w:sz="0" w:space="0" w:color="auto"/>
              </w:divBdr>
              <w:divsChild>
                <w:div w:id="739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4297">
          <w:marLeft w:val="0"/>
          <w:marRight w:val="0"/>
          <w:marTop w:val="0"/>
          <w:marBottom w:val="0"/>
          <w:divBdr>
            <w:top w:val="none" w:sz="0" w:space="0" w:color="auto"/>
            <w:left w:val="none" w:sz="0" w:space="0" w:color="auto"/>
            <w:bottom w:val="none" w:sz="0" w:space="0" w:color="auto"/>
            <w:right w:val="none" w:sz="0" w:space="0" w:color="auto"/>
          </w:divBdr>
          <w:divsChild>
            <w:div w:id="71047109">
              <w:marLeft w:val="0"/>
              <w:marRight w:val="0"/>
              <w:marTop w:val="0"/>
              <w:marBottom w:val="0"/>
              <w:divBdr>
                <w:top w:val="none" w:sz="0" w:space="0" w:color="auto"/>
                <w:left w:val="none" w:sz="0" w:space="0" w:color="auto"/>
                <w:bottom w:val="none" w:sz="0" w:space="0" w:color="auto"/>
                <w:right w:val="none" w:sz="0" w:space="0" w:color="auto"/>
              </w:divBdr>
              <w:divsChild>
                <w:div w:id="1169098806">
                  <w:marLeft w:val="0"/>
                  <w:marRight w:val="0"/>
                  <w:marTop w:val="0"/>
                  <w:marBottom w:val="0"/>
                  <w:divBdr>
                    <w:top w:val="none" w:sz="0" w:space="0" w:color="auto"/>
                    <w:left w:val="none" w:sz="0" w:space="0" w:color="auto"/>
                    <w:bottom w:val="none" w:sz="0" w:space="0" w:color="auto"/>
                    <w:right w:val="none" w:sz="0" w:space="0" w:color="auto"/>
                  </w:divBdr>
                </w:div>
              </w:divsChild>
            </w:div>
            <w:div w:id="189344010">
              <w:marLeft w:val="0"/>
              <w:marRight w:val="0"/>
              <w:marTop w:val="0"/>
              <w:marBottom w:val="0"/>
              <w:divBdr>
                <w:top w:val="none" w:sz="0" w:space="0" w:color="auto"/>
                <w:left w:val="none" w:sz="0" w:space="0" w:color="auto"/>
                <w:bottom w:val="none" w:sz="0" w:space="0" w:color="auto"/>
                <w:right w:val="none" w:sz="0" w:space="0" w:color="auto"/>
              </w:divBdr>
              <w:divsChild>
                <w:div w:id="15993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4646">
          <w:marLeft w:val="0"/>
          <w:marRight w:val="0"/>
          <w:marTop w:val="0"/>
          <w:marBottom w:val="0"/>
          <w:divBdr>
            <w:top w:val="none" w:sz="0" w:space="0" w:color="auto"/>
            <w:left w:val="none" w:sz="0" w:space="0" w:color="auto"/>
            <w:bottom w:val="none" w:sz="0" w:space="0" w:color="auto"/>
            <w:right w:val="none" w:sz="0" w:space="0" w:color="auto"/>
          </w:divBdr>
          <w:divsChild>
            <w:div w:id="1670254910">
              <w:marLeft w:val="0"/>
              <w:marRight w:val="0"/>
              <w:marTop w:val="0"/>
              <w:marBottom w:val="0"/>
              <w:divBdr>
                <w:top w:val="none" w:sz="0" w:space="0" w:color="auto"/>
                <w:left w:val="none" w:sz="0" w:space="0" w:color="auto"/>
                <w:bottom w:val="none" w:sz="0" w:space="0" w:color="auto"/>
                <w:right w:val="none" w:sz="0" w:space="0" w:color="auto"/>
              </w:divBdr>
              <w:divsChild>
                <w:div w:id="111675605">
                  <w:marLeft w:val="0"/>
                  <w:marRight w:val="0"/>
                  <w:marTop w:val="0"/>
                  <w:marBottom w:val="0"/>
                  <w:divBdr>
                    <w:top w:val="none" w:sz="0" w:space="0" w:color="auto"/>
                    <w:left w:val="none" w:sz="0" w:space="0" w:color="auto"/>
                    <w:bottom w:val="none" w:sz="0" w:space="0" w:color="auto"/>
                    <w:right w:val="none" w:sz="0" w:space="0" w:color="auto"/>
                  </w:divBdr>
                </w:div>
              </w:divsChild>
            </w:div>
            <w:div w:id="894782234">
              <w:marLeft w:val="0"/>
              <w:marRight w:val="0"/>
              <w:marTop w:val="0"/>
              <w:marBottom w:val="0"/>
              <w:divBdr>
                <w:top w:val="none" w:sz="0" w:space="0" w:color="auto"/>
                <w:left w:val="none" w:sz="0" w:space="0" w:color="auto"/>
                <w:bottom w:val="none" w:sz="0" w:space="0" w:color="auto"/>
                <w:right w:val="none" w:sz="0" w:space="0" w:color="auto"/>
              </w:divBdr>
              <w:divsChild>
                <w:div w:id="104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4209">
          <w:marLeft w:val="0"/>
          <w:marRight w:val="0"/>
          <w:marTop w:val="0"/>
          <w:marBottom w:val="0"/>
          <w:divBdr>
            <w:top w:val="none" w:sz="0" w:space="0" w:color="auto"/>
            <w:left w:val="none" w:sz="0" w:space="0" w:color="auto"/>
            <w:bottom w:val="none" w:sz="0" w:space="0" w:color="auto"/>
            <w:right w:val="none" w:sz="0" w:space="0" w:color="auto"/>
          </w:divBdr>
          <w:divsChild>
            <w:div w:id="1078861935">
              <w:marLeft w:val="0"/>
              <w:marRight w:val="0"/>
              <w:marTop w:val="0"/>
              <w:marBottom w:val="0"/>
              <w:divBdr>
                <w:top w:val="none" w:sz="0" w:space="0" w:color="auto"/>
                <w:left w:val="none" w:sz="0" w:space="0" w:color="auto"/>
                <w:bottom w:val="none" w:sz="0" w:space="0" w:color="auto"/>
                <w:right w:val="none" w:sz="0" w:space="0" w:color="auto"/>
              </w:divBdr>
              <w:divsChild>
                <w:div w:id="277563679">
                  <w:marLeft w:val="0"/>
                  <w:marRight w:val="0"/>
                  <w:marTop w:val="0"/>
                  <w:marBottom w:val="0"/>
                  <w:divBdr>
                    <w:top w:val="none" w:sz="0" w:space="0" w:color="auto"/>
                    <w:left w:val="none" w:sz="0" w:space="0" w:color="auto"/>
                    <w:bottom w:val="none" w:sz="0" w:space="0" w:color="auto"/>
                    <w:right w:val="none" w:sz="0" w:space="0" w:color="auto"/>
                  </w:divBdr>
                </w:div>
              </w:divsChild>
            </w:div>
            <w:div w:id="1778212635">
              <w:marLeft w:val="0"/>
              <w:marRight w:val="0"/>
              <w:marTop w:val="0"/>
              <w:marBottom w:val="0"/>
              <w:divBdr>
                <w:top w:val="none" w:sz="0" w:space="0" w:color="auto"/>
                <w:left w:val="none" w:sz="0" w:space="0" w:color="auto"/>
                <w:bottom w:val="none" w:sz="0" w:space="0" w:color="auto"/>
                <w:right w:val="none" w:sz="0" w:space="0" w:color="auto"/>
              </w:divBdr>
              <w:divsChild>
                <w:div w:id="1336111775">
                  <w:marLeft w:val="0"/>
                  <w:marRight w:val="0"/>
                  <w:marTop w:val="0"/>
                  <w:marBottom w:val="0"/>
                  <w:divBdr>
                    <w:top w:val="none" w:sz="0" w:space="0" w:color="auto"/>
                    <w:left w:val="none" w:sz="0" w:space="0" w:color="auto"/>
                    <w:bottom w:val="none" w:sz="0" w:space="0" w:color="auto"/>
                    <w:right w:val="none" w:sz="0" w:space="0" w:color="auto"/>
                  </w:divBdr>
                </w:div>
              </w:divsChild>
            </w:div>
            <w:div w:id="331643419">
              <w:marLeft w:val="0"/>
              <w:marRight w:val="0"/>
              <w:marTop w:val="0"/>
              <w:marBottom w:val="0"/>
              <w:divBdr>
                <w:top w:val="none" w:sz="0" w:space="0" w:color="auto"/>
                <w:left w:val="none" w:sz="0" w:space="0" w:color="auto"/>
                <w:bottom w:val="none" w:sz="0" w:space="0" w:color="auto"/>
                <w:right w:val="none" w:sz="0" w:space="0" w:color="auto"/>
              </w:divBdr>
              <w:divsChild>
                <w:div w:id="554706884">
                  <w:marLeft w:val="0"/>
                  <w:marRight w:val="0"/>
                  <w:marTop w:val="0"/>
                  <w:marBottom w:val="0"/>
                  <w:divBdr>
                    <w:top w:val="none" w:sz="0" w:space="0" w:color="auto"/>
                    <w:left w:val="none" w:sz="0" w:space="0" w:color="auto"/>
                    <w:bottom w:val="none" w:sz="0" w:space="0" w:color="auto"/>
                    <w:right w:val="none" w:sz="0" w:space="0" w:color="auto"/>
                  </w:divBdr>
                </w:div>
              </w:divsChild>
            </w:div>
            <w:div w:id="988751216">
              <w:marLeft w:val="0"/>
              <w:marRight w:val="0"/>
              <w:marTop w:val="0"/>
              <w:marBottom w:val="0"/>
              <w:divBdr>
                <w:top w:val="none" w:sz="0" w:space="0" w:color="auto"/>
                <w:left w:val="none" w:sz="0" w:space="0" w:color="auto"/>
                <w:bottom w:val="none" w:sz="0" w:space="0" w:color="auto"/>
                <w:right w:val="none" w:sz="0" w:space="0" w:color="auto"/>
              </w:divBdr>
              <w:divsChild>
                <w:div w:id="138116246">
                  <w:marLeft w:val="0"/>
                  <w:marRight w:val="0"/>
                  <w:marTop w:val="0"/>
                  <w:marBottom w:val="0"/>
                  <w:divBdr>
                    <w:top w:val="none" w:sz="0" w:space="0" w:color="auto"/>
                    <w:left w:val="none" w:sz="0" w:space="0" w:color="auto"/>
                    <w:bottom w:val="none" w:sz="0" w:space="0" w:color="auto"/>
                    <w:right w:val="none" w:sz="0" w:space="0" w:color="auto"/>
                  </w:divBdr>
                </w:div>
              </w:divsChild>
            </w:div>
            <w:div w:id="1830320009">
              <w:marLeft w:val="0"/>
              <w:marRight w:val="0"/>
              <w:marTop w:val="0"/>
              <w:marBottom w:val="0"/>
              <w:divBdr>
                <w:top w:val="none" w:sz="0" w:space="0" w:color="auto"/>
                <w:left w:val="none" w:sz="0" w:space="0" w:color="auto"/>
                <w:bottom w:val="none" w:sz="0" w:space="0" w:color="auto"/>
                <w:right w:val="none" w:sz="0" w:space="0" w:color="auto"/>
              </w:divBdr>
              <w:divsChild>
                <w:div w:id="1414543600">
                  <w:marLeft w:val="0"/>
                  <w:marRight w:val="0"/>
                  <w:marTop w:val="0"/>
                  <w:marBottom w:val="0"/>
                  <w:divBdr>
                    <w:top w:val="none" w:sz="0" w:space="0" w:color="auto"/>
                    <w:left w:val="none" w:sz="0" w:space="0" w:color="auto"/>
                    <w:bottom w:val="none" w:sz="0" w:space="0" w:color="auto"/>
                    <w:right w:val="none" w:sz="0" w:space="0" w:color="auto"/>
                  </w:divBdr>
                </w:div>
              </w:divsChild>
            </w:div>
            <w:div w:id="1781727901">
              <w:marLeft w:val="0"/>
              <w:marRight w:val="0"/>
              <w:marTop w:val="0"/>
              <w:marBottom w:val="0"/>
              <w:divBdr>
                <w:top w:val="none" w:sz="0" w:space="0" w:color="auto"/>
                <w:left w:val="none" w:sz="0" w:space="0" w:color="auto"/>
                <w:bottom w:val="none" w:sz="0" w:space="0" w:color="auto"/>
                <w:right w:val="none" w:sz="0" w:space="0" w:color="auto"/>
              </w:divBdr>
              <w:divsChild>
                <w:div w:id="1806463524">
                  <w:marLeft w:val="0"/>
                  <w:marRight w:val="0"/>
                  <w:marTop w:val="0"/>
                  <w:marBottom w:val="0"/>
                  <w:divBdr>
                    <w:top w:val="none" w:sz="0" w:space="0" w:color="auto"/>
                    <w:left w:val="none" w:sz="0" w:space="0" w:color="auto"/>
                    <w:bottom w:val="none" w:sz="0" w:space="0" w:color="auto"/>
                    <w:right w:val="none" w:sz="0" w:space="0" w:color="auto"/>
                  </w:divBdr>
                </w:div>
              </w:divsChild>
            </w:div>
            <w:div w:id="1145469500">
              <w:marLeft w:val="0"/>
              <w:marRight w:val="0"/>
              <w:marTop w:val="0"/>
              <w:marBottom w:val="0"/>
              <w:divBdr>
                <w:top w:val="none" w:sz="0" w:space="0" w:color="auto"/>
                <w:left w:val="none" w:sz="0" w:space="0" w:color="auto"/>
                <w:bottom w:val="none" w:sz="0" w:space="0" w:color="auto"/>
                <w:right w:val="none" w:sz="0" w:space="0" w:color="auto"/>
              </w:divBdr>
              <w:divsChild>
                <w:div w:id="1299913878">
                  <w:marLeft w:val="0"/>
                  <w:marRight w:val="0"/>
                  <w:marTop w:val="0"/>
                  <w:marBottom w:val="0"/>
                  <w:divBdr>
                    <w:top w:val="none" w:sz="0" w:space="0" w:color="auto"/>
                    <w:left w:val="none" w:sz="0" w:space="0" w:color="auto"/>
                    <w:bottom w:val="none" w:sz="0" w:space="0" w:color="auto"/>
                    <w:right w:val="none" w:sz="0" w:space="0" w:color="auto"/>
                  </w:divBdr>
                </w:div>
              </w:divsChild>
            </w:div>
            <w:div w:id="1116758933">
              <w:marLeft w:val="0"/>
              <w:marRight w:val="0"/>
              <w:marTop w:val="0"/>
              <w:marBottom w:val="0"/>
              <w:divBdr>
                <w:top w:val="none" w:sz="0" w:space="0" w:color="auto"/>
                <w:left w:val="none" w:sz="0" w:space="0" w:color="auto"/>
                <w:bottom w:val="none" w:sz="0" w:space="0" w:color="auto"/>
                <w:right w:val="none" w:sz="0" w:space="0" w:color="auto"/>
              </w:divBdr>
              <w:divsChild>
                <w:div w:id="20740993">
                  <w:marLeft w:val="0"/>
                  <w:marRight w:val="0"/>
                  <w:marTop w:val="0"/>
                  <w:marBottom w:val="0"/>
                  <w:divBdr>
                    <w:top w:val="none" w:sz="0" w:space="0" w:color="auto"/>
                    <w:left w:val="none" w:sz="0" w:space="0" w:color="auto"/>
                    <w:bottom w:val="none" w:sz="0" w:space="0" w:color="auto"/>
                    <w:right w:val="none" w:sz="0" w:space="0" w:color="auto"/>
                  </w:divBdr>
                </w:div>
              </w:divsChild>
            </w:div>
            <w:div w:id="26297742">
              <w:marLeft w:val="0"/>
              <w:marRight w:val="0"/>
              <w:marTop w:val="0"/>
              <w:marBottom w:val="0"/>
              <w:divBdr>
                <w:top w:val="none" w:sz="0" w:space="0" w:color="auto"/>
                <w:left w:val="none" w:sz="0" w:space="0" w:color="auto"/>
                <w:bottom w:val="none" w:sz="0" w:space="0" w:color="auto"/>
                <w:right w:val="none" w:sz="0" w:space="0" w:color="auto"/>
              </w:divBdr>
              <w:divsChild>
                <w:div w:id="1701591825">
                  <w:marLeft w:val="0"/>
                  <w:marRight w:val="0"/>
                  <w:marTop w:val="0"/>
                  <w:marBottom w:val="0"/>
                  <w:divBdr>
                    <w:top w:val="none" w:sz="0" w:space="0" w:color="auto"/>
                    <w:left w:val="none" w:sz="0" w:space="0" w:color="auto"/>
                    <w:bottom w:val="none" w:sz="0" w:space="0" w:color="auto"/>
                    <w:right w:val="none" w:sz="0" w:space="0" w:color="auto"/>
                  </w:divBdr>
                </w:div>
              </w:divsChild>
            </w:div>
            <w:div w:id="1411659891">
              <w:marLeft w:val="0"/>
              <w:marRight w:val="0"/>
              <w:marTop w:val="0"/>
              <w:marBottom w:val="0"/>
              <w:divBdr>
                <w:top w:val="none" w:sz="0" w:space="0" w:color="auto"/>
                <w:left w:val="none" w:sz="0" w:space="0" w:color="auto"/>
                <w:bottom w:val="none" w:sz="0" w:space="0" w:color="auto"/>
                <w:right w:val="none" w:sz="0" w:space="0" w:color="auto"/>
              </w:divBdr>
              <w:divsChild>
                <w:div w:id="2055813156">
                  <w:marLeft w:val="0"/>
                  <w:marRight w:val="0"/>
                  <w:marTop w:val="0"/>
                  <w:marBottom w:val="0"/>
                  <w:divBdr>
                    <w:top w:val="none" w:sz="0" w:space="0" w:color="auto"/>
                    <w:left w:val="none" w:sz="0" w:space="0" w:color="auto"/>
                    <w:bottom w:val="none" w:sz="0" w:space="0" w:color="auto"/>
                    <w:right w:val="none" w:sz="0" w:space="0" w:color="auto"/>
                  </w:divBdr>
                </w:div>
              </w:divsChild>
            </w:div>
            <w:div w:id="2130657621">
              <w:marLeft w:val="0"/>
              <w:marRight w:val="0"/>
              <w:marTop w:val="0"/>
              <w:marBottom w:val="0"/>
              <w:divBdr>
                <w:top w:val="none" w:sz="0" w:space="0" w:color="auto"/>
                <w:left w:val="none" w:sz="0" w:space="0" w:color="auto"/>
                <w:bottom w:val="none" w:sz="0" w:space="0" w:color="auto"/>
                <w:right w:val="none" w:sz="0" w:space="0" w:color="auto"/>
              </w:divBdr>
              <w:divsChild>
                <w:div w:id="785734002">
                  <w:marLeft w:val="0"/>
                  <w:marRight w:val="0"/>
                  <w:marTop w:val="0"/>
                  <w:marBottom w:val="0"/>
                  <w:divBdr>
                    <w:top w:val="none" w:sz="0" w:space="0" w:color="auto"/>
                    <w:left w:val="none" w:sz="0" w:space="0" w:color="auto"/>
                    <w:bottom w:val="none" w:sz="0" w:space="0" w:color="auto"/>
                    <w:right w:val="none" w:sz="0" w:space="0" w:color="auto"/>
                  </w:divBdr>
                </w:div>
              </w:divsChild>
            </w:div>
            <w:div w:id="644823880">
              <w:marLeft w:val="0"/>
              <w:marRight w:val="0"/>
              <w:marTop w:val="0"/>
              <w:marBottom w:val="0"/>
              <w:divBdr>
                <w:top w:val="none" w:sz="0" w:space="0" w:color="auto"/>
                <w:left w:val="none" w:sz="0" w:space="0" w:color="auto"/>
                <w:bottom w:val="none" w:sz="0" w:space="0" w:color="auto"/>
                <w:right w:val="none" w:sz="0" w:space="0" w:color="auto"/>
              </w:divBdr>
              <w:divsChild>
                <w:div w:id="1953631000">
                  <w:marLeft w:val="0"/>
                  <w:marRight w:val="0"/>
                  <w:marTop w:val="0"/>
                  <w:marBottom w:val="0"/>
                  <w:divBdr>
                    <w:top w:val="none" w:sz="0" w:space="0" w:color="auto"/>
                    <w:left w:val="none" w:sz="0" w:space="0" w:color="auto"/>
                    <w:bottom w:val="none" w:sz="0" w:space="0" w:color="auto"/>
                    <w:right w:val="none" w:sz="0" w:space="0" w:color="auto"/>
                  </w:divBdr>
                </w:div>
              </w:divsChild>
            </w:div>
            <w:div w:id="287511158">
              <w:marLeft w:val="0"/>
              <w:marRight w:val="0"/>
              <w:marTop w:val="0"/>
              <w:marBottom w:val="0"/>
              <w:divBdr>
                <w:top w:val="none" w:sz="0" w:space="0" w:color="auto"/>
                <w:left w:val="none" w:sz="0" w:space="0" w:color="auto"/>
                <w:bottom w:val="none" w:sz="0" w:space="0" w:color="auto"/>
                <w:right w:val="none" w:sz="0" w:space="0" w:color="auto"/>
              </w:divBdr>
              <w:divsChild>
                <w:div w:id="1509713971">
                  <w:marLeft w:val="0"/>
                  <w:marRight w:val="0"/>
                  <w:marTop w:val="0"/>
                  <w:marBottom w:val="0"/>
                  <w:divBdr>
                    <w:top w:val="none" w:sz="0" w:space="0" w:color="auto"/>
                    <w:left w:val="none" w:sz="0" w:space="0" w:color="auto"/>
                    <w:bottom w:val="none" w:sz="0" w:space="0" w:color="auto"/>
                    <w:right w:val="none" w:sz="0" w:space="0" w:color="auto"/>
                  </w:divBdr>
                </w:div>
              </w:divsChild>
            </w:div>
            <w:div w:id="591470694">
              <w:marLeft w:val="0"/>
              <w:marRight w:val="0"/>
              <w:marTop w:val="0"/>
              <w:marBottom w:val="0"/>
              <w:divBdr>
                <w:top w:val="none" w:sz="0" w:space="0" w:color="auto"/>
                <w:left w:val="none" w:sz="0" w:space="0" w:color="auto"/>
                <w:bottom w:val="none" w:sz="0" w:space="0" w:color="auto"/>
                <w:right w:val="none" w:sz="0" w:space="0" w:color="auto"/>
              </w:divBdr>
              <w:divsChild>
                <w:div w:id="1456869441">
                  <w:marLeft w:val="0"/>
                  <w:marRight w:val="0"/>
                  <w:marTop w:val="0"/>
                  <w:marBottom w:val="0"/>
                  <w:divBdr>
                    <w:top w:val="none" w:sz="0" w:space="0" w:color="auto"/>
                    <w:left w:val="none" w:sz="0" w:space="0" w:color="auto"/>
                    <w:bottom w:val="none" w:sz="0" w:space="0" w:color="auto"/>
                    <w:right w:val="none" w:sz="0" w:space="0" w:color="auto"/>
                  </w:divBdr>
                </w:div>
              </w:divsChild>
            </w:div>
            <w:div w:id="989596320">
              <w:marLeft w:val="0"/>
              <w:marRight w:val="0"/>
              <w:marTop w:val="0"/>
              <w:marBottom w:val="0"/>
              <w:divBdr>
                <w:top w:val="none" w:sz="0" w:space="0" w:color="auto"/>
                <w:left w:val="none" w:sz="0" w:space="0" w:color="auto"/>
                <w:bottom w:val="none" w:sz="0" w:space="0" w:color="auto"/>
                <w:right w:val="none" w:sz="0" w:space="0" w:color="auto"/>
              </w:divBdr>
              <w:divsChild>
                <w:div w:id="1806698231">
                  <w:marLeft w:val="0"/>
                  <w:marRight w:val="0"/>
                  <w:marTop w:val="0"/>
                  <w:marBottom w:val="0"/>
                  <w:divBdr>
                    <w:top w:val="none" w:sz="0" w:space="0" w:color="auto"/>
                    <w:left w:val="none" w:sz="0" w:space="0" w:color="auto"/>
                    <w:bottom w:val="none" w:sz="0" w:space="0" w:color="auto"/>
                    <w:right w:val="none" w:sz="0" w:space="0" w:color="auto"/>
                  </w:divBdr>
                </w:div>
              </w:divsChild>
            </w:div>
            <w:div w:id="186525886">
              <w:marLeft w:val="0"/>
              <w:marRight w:val="0"/>
              <w:marTop w:val="0"/>
              <w:marBottom w:val="0"/>
              <w:divBdr>
                <w:top w:val="none" w:sz="0" w:space="0" w:color="auto"/>
                <w:left w:val="none" w:sz="0" w:space="0" w:color="auto"/>
                <w:bottom w:val="none" w:sz="0" w:space="0" w:color="auto"/>
                <w:right w:val="none" w:sz="0" w:space="0" w:color="auto"/>
              </w:divBdr>
              <w:divsChild>
                <w:div w:id="653148181">
                  <w:marLeft w:val="0"/>
                  <w:marRight w:val="0"/>
                  <w:marTop w:val="0"/>
                  <w:marBottom w:val="0"/>
                  <w:divBdr>
                    <w:top w:val="none" w:sz="0" w:space="0" w:color="auto"/>
                    <w:left w:val="none" w:sz="0" w:space="0" w:color="auto"/>
                    <w:bottom w:val="none" w:sz="0" w:space="0" w:color="auto"/>
                    <w:right w:val="none" w:sz="0" w:space="0" w:color="auto"/>
                  </w:divBdr>
                </w:div>
              </w:divsChild>
            </w:div>
            <w:div w:id="1316179182">
              <w:marLeft w:val="0"/>
              <w:marRight w:val="0"/>
              <w:marTop w:val="0"/>
              <w:marBottom w:val="0"/>
              <w:divBdr>
                <w:top w:val="none" w:sz="0" w:space="0" w:color="auto"/>
                <w:left w:val="none" w:sz="0" w:space="0" w:color="auto"/>
                <w:bottom w:val="none" w:sz="0" w:space="0" w:color="auto"/>
                <w:right w:val="none" w:sz="0" w:space="0" w:color="auto"/>
              </w:divBdr>
              <w:divsChild>
                <w:div w:id="498546060">
                  <w:marLeft w:val="0"/>
                  <w:marRight w:val="0"/>
                  <w:marTop w:val="0"/>
                  <w:marBottom w:val="0"/>
                  <w:divBdr>
                    <w:top w:val="none" w:sz="0" w:space="0" w:color="auto"/>
                    <w:left w:val="none" w:sz="0" w:space="0" w:color="auto"/>
                    <w:bottom w:val="none" w:sz="0" w:space="0" w:color="auto"/>
                    <w:right w:val="none" w:sz="0" w:space="0" w:color="auto"/>
                  </w:divBdr>
                </w:div>
              </w:divsChild>
            </w:div>
            <w:div w:id="1835563748">
              <w:marLeft w:val="0"/>
              <w:marRight w:val="0"/>
              <w:marTop w:val="0"/>
              <w:marBottom w:val="0"/>
              <w:divBdr>
                <w:top w:val="none" w:sz="0" w:space="0" w:color="auto"/>
                <w:left w:val="none" w:sz="0" w:space="0" w:color="auto"/>
                <w:bottom w:val="none" w:sz="0" w:space="0" w:color="auto"/>
                <w:right w:val="none" w:sz="0" w:space="0" w:color="auto"/>
              </w:divBdr>
              <w:divsChild>
                <w:div w:id="742725076">
                  <w:marLeft w:val="0"/>
                  <w:marRight w:val="0"/>
                  <w:marTop w:val="0"/>
                  <w:marBottom w:val="0"/>
                  <w:divBdr>
                    <w:top w:val="none" w:sz="0" w:space="0" w:color="auto"/>
                    <w:left w:val="none" w:sz="0" w:space="0" w:color="auto"/>
                    <w:bottom w:val="none" w:sz="0" w:space="0" w:color="auto"/>
                    <w:right w:val="none" w:sz="0" w:space="0" w:color="auto"/>
                  </w:divBdr>
                </w:div>
              </w:divsChild>
            </w:div>
            <w:div w:id="1697348767">
              <w:marLeft w:val="0"/>
              <w:marRight w:val="0"/>
              <w:marTop w:val="0"/>
              <w:marBottom w:val="0"/>
              <w:divBdr>
                <w:top w:val="none" w:sz="0" w:space="0" w:color="auto"/>
                <w:left w:val="none" w:sz="0" w:space="0" w:color="auto"/>
                <w:bottom w:val="none" w:sz="0" w:space="0" w:color="auto"/>
                <w:right w:val="none" w:sz="0" w:space="0" w:color="auto"/>
              </w:divBdr>
              <w:divsChild>
                <w:div w:id="5390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4597">
          <w:marLeft w:val="0"/>
          <w:marRight w:val="0"/>
          <w:marTop w:val="0"/>
          <w:marBottom w:val="0"/>
          <w:divBdr>
            <w:top w:val="none" w:sz="0" w:space="0" w:color="auto"/>
            <w:left w:val="none" w:sz="0" w:space="0" w:color="auto"/>
            <w:bottom w:val="none" w:sz="0" w:space="0" w:color="auto"/>
            <w:right w:val="none" w:sz="0" w:space="0" w:color="auto"/>
          </w:divBdr>
          <w:divsChild>
            <w:div w:id="1530559662">
              <w:marLeft w:val="0"/>
              <w:marRight w:val="0"/>
              <w:marTop w:val="0"/>
              <w:marBottom w:val="0"/>
              <w:divBdr>
                <w:top w:val="none" w:sz="0" w:space="0" w:color="auto"/>
                <w:left w:val="none" w:sz="0" w:space="0" w:color="auto"/>
                <w:bottom w:val="none" w:sz="0" w:space="0" w:color="auto"/>
                <w:right w:val="none" w:sz="0" w:space="0" w:color="auto"/>
              </w:divBdr>
              <w:divsChild>
                <w:div w:id="162816273">
                  <w:marLeft w:val="0"/>
                  <w:marRight w:val="0"/>
                  <w:marTop w:val="0"/>
                  <w:marBottom w:val="0"/>
                  <w:divBdr>
                    <w:top w:val="none" w:sz="0" w:space="0" w:color="auto"/>
                    <w:left w:val="none" w:sz="0" w:space="0" w:color="auto"/>
                    <w:bottom w:val="none" w:sz="0" w:space="0" w:color="auto"/>
                    <w:right w:val="none" w:sz="0" w:space="0" w:color="auto"/>
                  </w:divBdr>
                </w:div>
              </w:divsChild>
            </w:div>
            <w:div w:id="1122991061">
              <w:marLeft w:val="0"/>
              <w:marRight w:val="0"/>
              <w:marTop w:val="0"/>
              <w:marBottom w:val="0"/>
              <w:divBdr>
                <w:top w:val="none" w:sz="0" w:space="0" w:color="auto"/>
                <w:left w:val="none" w:sz="0" w:space="0" w:color="auto"/>
                <w:bottom w:val="none" w:sz="0" w:space="0" w:color="auto"/>
                <w:right w:val="none" w:sz="0" w:space="0" w:color="auto"/>
              </w:divBdr>
              <w:divsChild>
                <w:div w:id="1248533844">
                  <w:marLeft w:val="0"/>
                  <w:marRight w:val="0"/>
                  <w:marTop w:val="0"/>
                  <w:marBottom w:val="0"/>
                  <w:divBdr>
                    <w:top w:val="none" w:sz="0" w:space="0" w:color="auto"/>
                    <w:left w:val="none" w:sz="0" w:space="0" w:color="auto"/>
                    <w:bottom w:val="none" w:sz="0" w:space="0" w:color="auto"/>
                    <w:right w:val="none" w:sz="0" w:space="0" w:color="auto"/>
                  </w:divBdr>
                </w:div>
              </w:divsChild>
            </w:div>
            <w:div w:id="1697538276">
              <w:marLeft w:val="0"/>
              <w:marRight w:val="0"/>
              <w:marTop w:val="0"/>
              <w:marBottom w:val="0"/>
              <w:divBdr>
                <w:top w:val="none" w:sz="0" w:space="0" w:color="auto"/>
                <w:left w:val="none" w:sz="0" w:space="0" w:color="auto"/>
                <w:bottom w:val="none" w:sz="0" w:space="0" w:color="auto"/>
                <w:right w:val="none" w:sz="0" w:space="0" w:color="auto"/>
              </w:divBdr>
              <w:divsChild>
                <w:div w:id="1326277358">
                  <w:marLeft w:val="0"/>
                  <w:marRight w:val="0"/>
                  <w:marTop w:val="0"/>
                  <w:marBottom w:val="0"/>
                  <w:divBdr>
                    <w:top w:val="none" w:sz="0" w:space="0" w:color="auto"/>
                    <w:left w:val="none" w:sz="0" w:space="0" w:color="auto"/>
                    <w:bottom w:val="none" w:sz="0" w:space="0" w:color="auto"/>
                    <w:right w:val="none" w:sz="0" w:space="0" w:color="auto"/>
                  </w:divBdr>
                </w:div>
              </w:divsChild>
            </w:div>
            <w:div w:id="913584715">
              <w:marLeft w:val="0"/>
              <w:marRight w:val="0"/>
              <w:marTop w:val="0"/>
              <w:marBottom w:val="0"/>
              <w:divBdr>
                <w:top w:val="none" w:sz="0" w:space="0" w:color="auto"/>
                <w:left w:val="none" w:sz="0" w:space="0" w:color="auto"/>
                <w:bottom w:val="none" w:sz="0" w:space="0" w:color="auto"/>
                <w:right w:val="none" w:sz="0" w:space="0" w:color="auto"/>
              </w:divBdr>
              <w:divsChild>
                <w:div w:id="1055859129">
                  <w:marLeft w:val="0"/>
                  <w:marRight w:val="0"/>
                  <w:marTop w:val="0"/>
                  <w:marBottom w:val="0"/>
                  <w:divBdr>
                    <w:top w:val="none" w:sz="0" w:space="0" w:color="auto"/>
                    <w:left w:val="none" w:sz="0" w:space="0" w:color="auto"/>
                    <w:bottom w:val="none" w:sz="0" w:space="0" w:color="auto"/>
                    <w:right w:val="none" w:sz="0" w:space="0" w:color="auto"/>
                  </w:divBdr>
                </w:div>
              </w:divsChild>
            </w:div>
            <w:div w:id="275872060">
              <w:marLeft w:val="0"/>
              <w:marRight w:val="0"/>
              <w:marTop w:val="0"/>
              <w:marBottom w:val="0"/>
              <w:divBdr>
                <w:top w:val="none" w:sz="0" w:space="0" w:color="auto"/>
                <w:left w:val="none" w:sz="0" w:space="0" w:color="auto"/>
                <w:bottom w:val="none" w:sz="0" w:space="0" w:color="auto"/>
                <w:right w:val="none" w:sz="0" w:space="0" w:color="auto"/>
              </w:divBdr>
              <w:divsChild>
                <w:div w:id="815875140">
                  <w:marLeft w:val="0"/>
                  <w:marRight w:val="0"/>
                  <w:marTop w:val="0"/>
                  <w:marBottom w:val="0"/>
                  <w:divBdr>
                    <w:top w:val="none" w:sz="0" w:space="0" w:color="auto"/>
                    <w:left w:val="none" w:sz="0" w:space="0" w:color="auto"/>
                    <w:bottom w:val="none" w:sz="0" w:space="0" w:color="auto"/>
                    <w:right w:val="none" w:sz="0" w:space="0" w:color="auto"/>
                  </w:divBdr>
                </w:div>
              </w:divsChild>
            </w:div>
            <w:div w:id="1533767411">
              <w:marLeft w:val="0"/>
              <w:marRight w:val="0"/>
              <w:marTop w:val="0"/>
              <w:marBottom w:val="0"/>
              <w:divBdr>
                <w:top w:val="none" w:sz="0" w:space="0" w:color="auto"/>
                <w:left w:val="none" w:sz="0" w:space="0" w:color="auto"/>
                <w:bottom w:val="none" w:sz="0" w:space="0" w:color="auto"/>
                <w:right w:val="none" w:sz="0" w:space="0" w:color="auto"/>
              </w:divBdr>
              <w:divsChild>
                <w:div w:id="801926241">
                  <w:marLeft w:val="0"/>
                  <w:marRight w:val="0"/>
                  <w:marTop w:val="0"/>
                  <w:marBottom w:val="0"/>
                  <w:divBdr>
                    <w:top w:val="none" w:sz="0" w:space="0" w:color="auto"/>
                    <w:left w:val="none" w:sz="0" w:space="0" w:color="auto"/>
                    <w:bottom w:val="none" w:sz="0" w:space="0" w:color="auto"/>
                    <w:right w:val="none" w:sz="0" w:space="0" w:color="auto"/>
                  </w:divBdr>
                </w:div>
              </w:divsChild>
            </w:div>
            <w:div w:id="456721642">
              <w:marLeft w:val="0"/>
              <w:marRight w:val="0"/>
              <w:marTop w:val="0"/>
              <w:marBottom w:val="0"/>
              <w:divBdr>
                <w:top w:val="none" w:sz="0" w:space="0" w:color="auto"/>
                <w:left w:val="none" w:sz="0" w:space="0" w:color="auto"/>
                <w:bottom w:val="none" w:sz="0" w:space="0" w:color="auto"/>
                <w:right w:val="none" w:sz="0" w:space="0" w:color="auto"/>
              </w:divBdr>
              <w:divsChild>
                <w:div w:id="471168769">
                  <w:marLeft w:val="0"/>
                  <w:marRight w:val="0"/>
                  <w:marTop w:val="0"/>
                  <w:marBottom w:val="0"/>
                  <w:divBdr>
                    <w:top w:val="none" w:sz="0" w:space="0" w:color="auto"/>
                    <w:left w:val="none" w:sz="0" w:space="0" w:color="auto"/>
                    <w:bottom w:val="none" w:sz="0" w:space="0" w:color="auto"/>
                    <w:right w:val="none" w:sz="0" w:space="0" w:color="auto"/>
                  </w:divBdr>
                </w:div>
              </w:divsChild>
            </w:div>
            <w:div w:id="1255939743">
              <w:marLeft w:val="0"/>
              <w:marRight w:val="0"/>
              <w:marTop w:val="0"/>
              <w:marBottom w:val="0"/>
              <w:divBdr>
                <w:top w:val="none" w:sz="0" w:space="0" w:color="auto"/>
                <w:left w:val="none" w:sz="0" w:space="0" w:color="auto"/>
                <w:bottom w:val="none" w:sz="0" w:space="0" w:color="auto"/>
                <w:right w:val="none" w:sz="0" w:space="0" w:color="auto"/>
              </w:divBdr>
              <w:divsChild>
                <w:div w:id="271717322">
                  <w:marLeft w:val="0"/>
                  <w:marRight w:val="0"/>
                  <w:marTop w:val="0"/>
                  <w:marBottom w:val="0"/>
                  <w:divBdr>
                    <w:top w:val="none" w:sz="0" w:space="0" w:color="auto"/>
                    <w:left w:val="none" w:sz="0" w:space="0" w:color="auto"/>
                    <w:bottom w:val="none" w:sz="0" w:space="0" w:color="auto"/>
                    <w:right w:val="none" w:sz="0" w:space="0" w:color="auto"/>
                  </w:divBdr>
                </w:div>
              </w:divsChild>
            </w:div>
            <w:div w:id="86926288">
              <w:marLeft w:val="0"/>
              <w:marRight w:val="0"/>
              <w:marTop w:val="0"/>
              <w:marBottom w:val="0"/>
              <w:divBdr>
                <w:top w:val="none" w:sz="0" w:space="0" w:color="auto"/>
                <w:left w:val="none" w:sz="0" w:space="0" w:color="auto"/>
                <w:bottom w:val="none" w:sz="0" w:space="0" w:color="auto"/>
                <w:right w:val="none" w:sz="0" w:space="0" w:color="auto"/>
              </w:divBdr>
              <w:divsChild>
                <w:div w:id="1368948001">
                  <w:marLeft w:val="0"/>
                  <w:marRight w:val="0"/>
                  <w:marTop w:val="0"/>
                  <w:marBottom w:val="0"/>
                  <w:divBdr>
                    <w:top w:val="none" w:sz="0" w:space="0" w:color="auto"/>
                    <w:left w:val="none" w:sz="0" w:space="0" w:color="auto"/>
                    <w:bottom w:val="none" w:sz="0" w:space="0" w:color="auto"/>
                    <w:right w:val="none" w:sz="0" w:space="0" w:color="auto"/>
                  </w:divBdr>
                </w:div>
              </w:divsChild>
            </w:div>
            <w:div w:id="352265696">
              <w:marLeft w:val="0"/>
              <w:marRight w:val="0"/>
              <w:marTop w:val="0"/>
              <w:marBottom w:val="0"/>
              <w:divBdr>
                <w:top w:val="none" w:sz="0" w:space="0" w:color="auto"/>
                <w:left w:val="none" w:sz="0" w:space="0" w:color="auto"/>
                <w:bottom w:val="none" w:sz="0" w:space="0" w:color="auto"/>
                <w:right w:val="none" w:sz="0" w:space="0" w:color="auto"/>
              </w:divBdr>
              <w:divsChild>
                <w:div w:id="1144931617">
                  <w:marLeft w:val="0"/>
                  <w:marRight w:val="0"/>
                  <w:marTop w:val="0"/>
                  <w:marBottom w:val="0"/>
                  <w:divBdr>
                    <w:top w:val="none" w:sz="0" w:space="0" w:color="auto"/>
                    <w:left w:val="none" w:sz="0" w:space="0" w:color="auto"/>
                    <w:bottom w:val="none" w:sz="0" w:space="0" w:color="auto"/>
                    <w:right w:val="none" w:sz="0" w:space="0" w:color="auto"/>
                  </w:divBdr>
                </w:div>
              </w:divsChild>
            </w:div>
            <w:div w:id="1385830137">
              <w:marLeft w:val="0"/>
              <w:marRight w:val="0"/>
              <w:marTop w:val="0"/>
              <w:marBottom w:val="0"/>
              <w:divBdr>
                <w:top w:val="none" w:sz="0" w:space="0" w:color="auto"/>
                <w:left w:val="none" w:sz="0" w:space="0" w:color="auto"/>
                <w:bottom w:val="none" w:sz="0" w:space="0" w:color="auto"/>
                <w:right w:val="none" w:sz="0" w:space="0" w:color="auto"/>
              </w:divBdr>
              <w:divsChild>
                <w:div w:id="152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8336">
          <w:marLeft w:val="0"/>
          <w:marRight w:val="0"/>
          <w:marTop w:val="0"/>
          <w:marBottom w:val="0"/>
          <w:divBdr>
            <w:top w:val="none" w:sz="0" w:space="0" w:color="auto"/>
            <w:left w:val="none" w:sz="0" w:space="0" w:color="auto"/>
            <w:bottom w:val="none" w:sz="0" w:space="0" w:color="auto"/>
            <w:right w:val="none" w:sz="0" w:space="0" w:color="auto"/>
          </w:divBdr>
          <w:divsChild>
            <w:div w:id="1780368731">
              <w:marLeft w:val="0"/>
              <w:marRight w:val="0"/>
              <w:marTop w:val="0"/>
              <w:marBottom w:val="0"/>
              <w:divBdr>
                <w:top w:val="none" w:sz="0" w:space="0" w:color="auto"/>
                <w:left w:val="none" w:sz="0" w:space="0" w:color="auto"/>
                <w:bottom w:val="none" w:sz="0" w:space="0" w:color="auto"/>
                <w:right w:val="none" w:sz="0" w:space="0" w:color="auto"/>
              </w:divBdr>
              <w:divsChild>
                <w:div w:id="2135441395">
                  <w:marLeft w:val="0"/>
                  <w:marRight w:val="0"/>
                  <w:marTop w:val="0"/>
                  <w:marBottom w:val="0"/>
                  <w:divBdr>
                    <w:top w:val="none" w:sz="0" w:space="0" w:color="auto"/>
                    <w:left w:val="none" w:sz="0" w:space="0" w:color="auto"/>
                    <w:bottom w:val="none" w:sz="0" w:space="0" w:color="auto"/>
                    <w:right w:val="none" w:sz="0" w:space="0" w:color="auto"/>
                  </w:divBdr>
                </w:div>
              </w:divsChild>
            </w:div>
            <w:div w:id="450706374">
              <w:marLeft w:val="0"/>
              <w:marRight w:val="0"/>
              <w:marTop w:val="0"/>
              <w:marBottom w:val="0"/>
              <w:divBdr>
                <w:top w:val="none" w:sz="0" w:space="0" w:color="auto"/>
                <w:left w:val="none" w:sz="0" w:space="0" w:color="auto"/>
                <w:bottom w:val="none" w:sz="0" w:space="0" w:color="auto"/>
                <w:right w:val="none" w:sz="0" w:space="0" w:color="auto"/>
              </w:divBdr>
              <w:divsChild>
                <w:div w:id="1484275513">
                  <w:marLeft w:val="0"/>
                  <w:marRight w:val="0"/>
                  <w:marTop w:val="0"/>
                  <w:marBottom w:val="0"/>
                  <w:divBdr>
                    <w:top w:val="none" w:sz="0" w:space="0" w:color="auto"/>
                    <w:left w:val="none" w:sz="0" w:space="0" w:color="auto"/>
                    <w:bottom w:val="none" w:sz="0" w:space="0" w:color="auto"/>
                    <w:right w:val="none" w:sz="0" w:space="0" w:color="auto"/>
                  </w:divBdr>
                </w:div>
                <w:div w:id="2096507992">
                  <w:marLeft w:val="0"/>
                  <w:marRight w:val="0"/>
                  <w:marTop w:val="0"/>
                  <w:marBottom w:val="0"/>
                  <w:divBdr>
                    <w:top w:val="none" w:sz="0" w:space="0" w:color="auto"/>
                    <w:left w:val="none" w:sz="0" w:space="0" w:color="auto"/>
                    <w:bottom w:val="none" w:sz="0" w:space="0" w:color="auto"/>
                    <w:right w:val="none" w:sz="0" w:space="0" w:color="auto"/>
                  </w:divBdr>
                </w:div>
                <w:div w:id="1077241117">
                  <w:marLeft w:val="0"/>
                  <w:marRight w:val="0"/>
                  <w:marTop w:val="0"/>
                  <w:marBottom w:val="0"/>
                  <w:divBdr>
                    <w:top w:val="none" w:sz="0" w:space="0" w:color="auto"/>
                    <w:left w:val="none" w:sz="0" w:space="0" w:color="auto"/>
                    <w:bottom w:val="none" w:sz="0" w:space="0" w:color="auto"/>
                    <w:right w:val="none" w:sz="0" w:space="0" w:color="auto"/>
                  </w:divBdr>
                </w:div>
                <w:div w:id="1020819791">
                  <w:marLeft w:val="0"/>
                  <w:marRight w:val="0"/>
                  <w:marTop w:val="0"/>
                  <w:marBottom w:val="0"/>
                  <w:divBdr>
                    <w:top w:val="none" w:sz="0" w:space="0" w:color="auto"/>
                    <w:left w:val="none" w:sz="0" w:space="0" w:color="auto"/>
                    <w:bottom w:val="none" w:sz="0" w:space="0" w:color="auto"/>
                    <w:right w:val="none" w:sz="0" w:space="0" w:color="auto"/>
                  </w:divBdr>
                </w:div>
                <w:div w:id="2111123653">
                  <w:marLeft w:val="0"/>
                  <w:marRight w:val="0"/>
                  <w:marTop w:val="0"/>
                  <w:marBottom w:val="0"/>
                  <w:divBdr>
                    <w:top w:val="none" w:sz="0" w:space="0" w:color="auto"/>
                    <w:left w:val="none" w:sz="0" w:space="0" w:color="auto"/>
                    <w:bottom w:val="none" w:sz="0" w:space="0" w:color="auto"/>
                    <w:right w:val="none" w:sz="0" w:space="0" w:color="auto"/>
                  </w:divBdr>
                </w:div>
              </w:divsChild>
            </w:div>
            <w:div w:id="625239873">
              <w:marLeft w:val="0"/>
              <w:marRight w:val="0"/>
              <w:marTop w:val="0"/>
              <w:marBottom w:val="0"/>
              <w:divBdr>
                <w:top w:val="none" w:sz="0" w:space="0" w:color="auto"/>
                <w:left w:val="none" w:sz="0" w:space="0" w:color="auto"/>
                <w:bottom w:val="none" w:sz="0" w:space="0" w:color="auto"/>
                <w:right w:val="none" w:sz="0" w:space="0" w:color="auto"/>
              </w:divBdr>
              <w:divsChild>
                <w:div w:id="962031772">
                  <w:marLeft w:val="0"/>
                  <w:marRight w:val="0"/>
                  <w:marTop w:val="0"/>
                  <w:marBottom w:val="0"/>
                  <w:divBdr>
                    <w:top w:val="none" w:sz="0" w:space="0" w:color="auto"/>
                    <w:left w:val="none" w:sz="0" w:space="0" w:color="auto"/>
                    <w:bottom w:val="none" w:sz="0" w:space="0" w:color="auto"/>
                    <w:right w:val="none" w:sz="0" w:space="0" w:color="auto"/>
                  </w:divBdr>
                </w:div>
                <w:div w:id="1038699099">
                  <w:marLeft w:val="0"/>
                  <w:marRight w:val="0"/>
                  <w:marTop w:val="0"/>
                  <w:marBottom w:val="0"/>
                  <w:divBdr>
                    <w:top w:val="none" w:sz="0" w:space="0" w:color="auto"/>
                    <w:left w:val="none" w:sz="0" w:space="0" w:color="auto"/>
                    <w:bottom w:val="none" w:sz="0" w:space="0" w:color="auto"/>
                    <w:right w:val="none" w:sz="0" w:space="0" w:color="auto"/>
                  </w:divBdr>
                </w:div>
              </w:divsChild>
            </w:div>
            <w:div w:id="173887541">
              <w:marLeft w:val="0"/>
              <w:marRight w:val="0"/>
              <w:marTop w:val="0"/>
              <w:marBottom w:val="0"/>
              <w:divBdr>
                <w:top w:val="none" w:sz="0" w:space="0" w:color="auto"/>
                <w:left w:val="none" w:sz="0" w:space="0" w:color="auto"/>
                <w:bottom w:val="none" w:sz="0" w:space="0" w:color="auto"/>
                <w:right w:val="none" w:sz="0" w:space="0" w:color="auto"/>
              </w:divBdr>
              <w:divsChild>
                <w:div w:id="14646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O'Hagan</dc:creator>
  <cp:keywords/>
  <dc:description/>
  <cp:lastModifiedBy>Joanne O'Hagan</cp:lastModifiedBy>
  <cp:revision>3</cp:revision>
  <dcterms:created xsi:type="dcterms:W3CDTF">2023-02-09T15:50:00Z</dcterms:created>
  <dcterms:modified xsi:type="dcterms:W3CDTF">2023-02-09T15:51:00Z</dcterms:modified>
</cp:coreProperties>
</file>